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68E8A" w14:textId="77777777" w:rsidR="006F0967" w:rsidRDefault="006F0967"/>
    <w:p w14:paraId="2DD6F789" w14:textId="77777777" w:rsidR="006F0967" w:rsidRDefault="006F0967"/>
    <w:p w14:paraId="2AE30D7A" w14:textId="3E9E2251" w:rsidR="006F0967" w:rsidRDefault="006F0967" w:rsidP="006F0967">
      <w:pPr>
        <w:jc w:val="center"/>
      </w:pPr>
      <w:r w:rsidRPr="00E83922">
        <w:rPr>
          <w:rFonts w:ascii="Times New Roman" w:eastAsia="Times New Roman" w:hAnsi="Times New Roman" w:cs="Times New Roman"/>
          <w:b/>
          <w:noProof/>
          <w:color w:val="000000"/>
          <w:sz w:val="32"/>
          <w:szCs w:val="32"/>
        </w:rPr>
        <w:drawing>
          <wp:inline distT="0" distB="0" distL="0" distR="0" wp14:anchorId="53975564" wp14:editId="30A9AD14">
            <wp:extent cx="4274396" cy="994053"/>
            <wp:effectExtent l="0" t="0" r="0" b="0"/>
            <wp:docPr id="2" name="Picture 2" descr="U:\Logos and Fonts\logos\2014 Approved CMES logos\UA_SBS_MiddleEasternStudies_logo lock up\DIGITAL\PNG\Full Color\UA_SBS_MES_RGB_Prim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s and Fonts\logos\2014 Approved CMES logos\UA_SBS_MiddleEasternStudies_logo lock up\DIGITAL\PNG\Full Color\UA_SBS_MES_RGB_Primar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73254" cy="1017043"/>
                    </a:xfrm>
                    <a:prstGeom prst="rect">
                      <a:avLst/>
                    </a:prstGeom>
                    <a:noFill/>
                    <a:ln>
                      <a:noFill/>
                    </a:ln>
                  </pic:spPr>
                </pic:pic>
              </a:graphicData>
            </a:graphic>
          </wp:inline>
        </w:drawing>
      </w:r>
    </w:p>
    <w:p w14:paraId="1141889E" w14:textId="77777777" w:rsidR="006F0967" w:rsidRDefault="006F0967"/>
    <w:p w14:paraId="4413A474" w14:textId="77777777" w:rsidR="006F0967" w:rsidRDefault="006F0967">
      <w:bookmarkStart w:id="0" w:name="_GoBack"/>
      <w:bookmarkEnd w:id="0"/>
    </w:p>
    <w:p w14:paraId="4098BD2C" w14:textId="77777777" w:rsidR="006F0967" w:rsidRDefault="006F0967"/>
    <w:p w14:paraId="2CF19B7C" w14:textId="77777777" w:rsidR="003E7A03" w:rsidRDefault="003E7A03">
      <w:r>
        <w:t>The Camp Experience in Literature</w:t>
      </w:r>
      <w:r w:rsidR="003149ED">
        <w:t xml:space="preserve"> Curriculum Unit</w:t>
      </w:r>
    </w:p>
    <w:p w14:paraId="672A6659" w14:textId="77777777" w:rsidR="003149ED" w:rsidRDefault="003149ED"/>
    <w:p w14:paraId="58E90681" w14:textId="77777777" w:rsidR="003149ED" w:rsidRDefault="003149ED">
      <w:r>
        <w:rPr>
          <w:b/>
        </w:rPr>
        <w:t>Objectives</w:t>
      </w:r>
      <w:r>
        <w:t xml:space="preserve">: </w:t>
      </w:r>
      <w:r w:rsidR="00744584">
        <w:t xml:space="preserve">Students will study </w:t>
      </w:r>
      <w:r w:rsidR="00670B83">
        <w:t>fiction and narrative nonfiction literary texts to gain a deeper understanding of concentration and labor camps.</w:t>
      </w:r>
    </w:p>
    <w:p w14:paraId="0A37501D" w14:textId="77777777" w:rsidR="00DA7C3E" w:rsidRDefault="00DA7C3E"/>
    <w:p w14:paraId="475DCCAF" w14:textId="58397DBF" w:rsidR="00DA7C3E" w:rsidRDefault="44997D23">
      <w:r>
        <w:t>Students will make connections between themes in these books and</w:t>
      </w:r>
      <w:r w:rsidRPr="44997D23">
        <w:rPr>
          <w:lang w:val="ru-RU"/>
        </w:rPr>
        <w:t xml:space="preserve"> </w:t>
      </w:r>
      <w:r>
        <w:t>the modern world.</w:t>
      </w:r>
    </w:p>
    <w:p w14:paraId="1E712EA6" w14:textId="18D75DF2" w:rsidR="44997D23" w:rsidRDefault="44997D23" w:rsidP="44997D23"/>
    <w:p w14:paraId="276A6BF0" w14:textId="19C54711" w:rsidR="44997D23" w:rsidRDefault="44997D23" w:rsidP="44997D23">
      <w:pPr>
        <w:rPr>
          <w:b/>
          <w:bCs/>
        </w:rPr>
      </w:pPr>
      <w:r w:rsidRPr="44997D23">
        <w:rPr>
          <w:b/>
          <w:bCs/>
        </w:rPr>
        <w:t>Common Core English Language Standards</w:t>
      </w:r>
    </w:p>
    <w:p w14:paraId="01FF217D" w14:textId="66860F98" w:rsidR="44997D23" w:rsidRDefault="006F0967" w:rsidP="44997D23">
      <w:hyperlink r:id="rId6">
        <w:r w:rsidR="44997D23" w:rsidRPr="44997D23">
          <w:rPr>
            <w:rStyle w:val="Hyperlink"/>
            <w:rFonts w:ascii="Calibri" w:eastAsia="Calibri" w:hAnsi="Calibri" w:cs="Calibri"/>
            <w:caps/>
            <w:color w:val="373737"/>
          </w:rPr>
          <w:t>CCSS.ELA-LITERACY.RL.9-10.1</w:t>
        </w:r>
        <w:r w:rsidR="44997D23">
          <w:br/>
        </w:r>
      </w:hyperlink>
      <w:r w:rsidR="44997D23" w:rsidRPr="44997D23">
        <w:rPr>
          <w:rFonts w:ascii="Calibri" w:eastAsia="Calibri" w:hAnsi="Calibri" w:cs="Calibri"/>
          <w:color w:val="202020"/>
        </w:rPr>
        <w:t>Cite strong and thorough textual evidence to support analysis of what the text says explicitly as well as inferences drawn from the text.</w:t>
      </w:r>
    </w:p>
    <w:p w14:paraId="5DAB6C7B" w14:textId="77777777" w:rsidR="00213328" w:rsidRDefault="00213328"/>
    <w:p w14:paraId="2D90E53A" w14:textId="48E6E4A0" w:rsidR="44997D23" w:rsidRDefault="006F0967" w:rsidP="44997D23">
      <w:hyperlink r:id="rId7">
        <w:r w:rsidR="44997D23" w:rsidRPr="44997D23">
          <w:rPr>
            <w:rStyle w:val="Hyperlink"/>
            <w:rFonts w:ascii="Calibri" w:eastAsia="Calibri" w:hAnsi="Calibri" w:cs="Calibri"/>
            <w:caps/>
            <w:color w:val="373737"/>
          </w:rPr>
          <w:t>CCSS.ELA-LITERACY.RL.9-10.2</w:t>
        </w:r>
        <w:r w:rsidR="44997D23">
          <w:br/>
        </w:r>
      </w:hyperlink>
      <w:r w:rsidR="44997D23" w:rsidRPr="44997D23">
        <w:rPr>
          <w:rFonts w:ascii="Calibri" w:eastAsia="Calibri" w:hAnsi="Calibri" w:cs="Calibri"/>
          <w:color w:val="202020"/>
        </w:rPr>
        <w:t>Determine a theme or central idea of a text and analyze in detail its development over the course of the text, including how it emerges and is shaped and refined by specific details; provide an objective summary of the text.</w:t>
      </w:r>
    </w:p>
    <w:p w14:paraId="04321737" w14:textId="2A332A09" w:rsidR="44997D23" w:rsidRDefault="44997D23" w:rsidP="44997D23">
      <w:pPr>
        <w:rPr>
          <w:rFonts w:ascii="Calibri" w:eastAsia="Calibri" w:hAnsi="Calibri" w:cs="Calibri"/>
          <w:color w:val="202020"/>
        </w:rPr>
      </w:pPr>
    </w:p>
    <w:p w14:paraId="0BE0CEEE" w14:textId="33B4769E" w:rsidR="44997D23" w:rsidRDefault="006F0967" w:rsidP="44997D23">
      <w:hyperlink r:id="rId8">
        <w:r w:rsidR="44997D23" w:rsidRPr="44997D23">
          <w:rPr>
            <w:rStyle w:val="Hyperlink"/>
            <w:rFonts w:ascii="Calibri" w:eastAsia="Calibri" w:hAnsi="Calibri" w:cs="Calibri"/>
            <w:caps/>
            <w:color w:val="auto"/>
          </w:rPr>
          <w:t>CCSS.ELA-LITERACY.RL.9-10.6</w:t>
        </w:r>
        <w:r w:rsidR="44997D23">
          <w:br/>
        </w:r>
      </w:hyperlink>
      <w:r w:rsidR="44997D23" w:rsidRPr="44997D23">
        <w:rPr>
          <w:rFonts w:ascii="Calibri" w:eastAsia="Calibri" w:hAnsi="Calibri" w:cs="Calibri"/>
          <w:color w:val="202020"/>
        </w:rPr>
        <w:t>Analyze a particular point of view or cultural experience reflected in a work of literature from outside the United States, drawing on a wide reading of world literature.</w:t>
      </w:r>
    </w:p>
    <w:p w14:paraId="21AB3F33" w14:textId="66DE8315" w:rsidR="44997D23" w:rsidRDefault="44997D23" w:rsidP="44997D23">
      <w:pPr>
        <w:rPr>
          <w:rFonts w:ascii="Calibri" w:eastAsia="Calibri" w:hAnsi="Calibri" w:cs="Calibri"/>
          <w:color w:val="202020"/>
        </w:rPr>
      </w:pPr>
    </w:p>
    <w:p w14:paraId="3E7D0CAC" w14:textId="3D737D19" w:rsidR="44997D23" w:rsidRDefault="006F0967" w:rsidP="44997D23">
      <w:hyperlink r:id="rId9">
        <w:r w:rsidR="44997D23" w:rsidRPr="44997D23">
          <w:rPr>
            <w:rStyle w:val="Hyperlink"/>
            <w:rFonts w:ascii="Calibri" w:eastAsia="Calibri" w:hAnsi="Calibri" w:cs="Calibri"/>
            <w:caps/>
            <w:color w:val="auto"/>
          </w:rPr>
          <w:t>CCSS.ELA-LITERACY.SL.9-10.1</w:t>
        </w:r>
        <w:r w:rsidR="44997D23">
          <w:br/>
        </w:r>
      </w:hyperlink>
      <w:r w:rsidR="44997D23" w:rsidRPr="44997D23">
        <w:rPr>
          <w:rFonts w:ascii="Calibri" w:eastAsia="Calibri" w:hAnsi="Calibri" w:cs="Calibri"/>
        </w:rPr>
        <w:t>Initiate and participate effectively in a range of collaborative discussions (one-on-one, in groups, and teacher-led) with diverse partners on grades 9-10 topics, texts, and issues, building on others' ideas and expressing their own clearly and persuasively.</w:t>
      </w:r>
    </w:p>
    <w:p w14:paraId="617A26F3" w14:textId="0FC1572C" w:rsidR="44997D23" w:rsidRDefault="44997D23" w:rsidP="44997D23">
      <w:pPr>
        <w:rPr>
          <w:rFonts w:ascii="Calibri" w:eastAsia="Calibri" w:hAnsi="Calibri" w:cs="Calibri"/>
        </w:rPr>
      </w:pPr>
    </w:p>
    <w:p w14:paraId="62C416F9" w14:textId="5C47FFDB" w:rsidR="44997D23" w:rsidRDefault="44997D23" w:rsidP="44997D23">
      <w:pPr>
        <w:rPr>
          <w:rFonts w:ascii="Calibri" w:eastAsia="Calibri" w:hAnsi="Calibri" w:cs="Calibri"/>
          <w:color w:val="202020"/>
        </w:rPr>
      </w:pPr>
    </w:p>
    <w:p w14:paraId="7A38AB97" w14:textId="77777777" w:rsidR="00213328" w:rsidRDefault="00213328">
      <w:r>
        <w:rPr>
          <w:b/>
        </w:rPr>
        <w:t>Materials:</w:t>
      </w:r>
    </w:p>
    <w:p w14:paraId="1251F9B3" w14:textId="77777777" w:rsidR="00213328" w:rsidRDefault="00D70227">
      <w:r>
        <w:t>Suggested texts for literature circles:</w:t>
      </w:r>
    </w:p>
    <w:p w14:paraId="02EB378F" w14:textId="77777777" w:rsidR="00213328" w:rsidRDefault="00213328"/>
    <w:p w14:paraId="61314876" w14:textId="77777777" w:rsidR="00EE750B" w:rsidRDefault="00BB3B58">
      <w:r>
        <w:t>Houston, J</w:t>
      </w:r>
      <w:r w:rsidR="0097501D">
        <w:t>eanne</w:t>
      </w:r>
      <w:r>
        <w:t xml:space="preserve"> </w:t>
      </w:r>
      <w:proofErr w:type="spellStart"/>
      <w:r>
        <w:t>Wakatsuki</w:t>
      </w:r>
      <w:proofErr w:type="spellEnd"/>
      <w:r w:rsidR="0097501D">
        <w:t xml:space="preserve">. </w:t>
      </w:r>
      <w:r w:rsidR="00410D2F">
        <w:rPr>
          <w:i/>
        </w:rPr>
        <w:t xml:space="preserve">Farewell to </w:t>
      </w:r>
      <w:proofErr w:type="spellStart"/>
      <w:r w:rsidR="00410D2F">
        <w:rPr>
          <w:i/>
        </w:rPr>
        <w:t>Manzanar</w:t>
      </w:r>
      <w:proofErr w:type="spellEnd"/>
      <w:r w:rsidR="00410D2F">
        <w:rPr>
          <w:i/>
        </w:rPr>
        <w:t xml:space="preserve">: </w:t>
      </w:r>
      <w:r w:rsidR="004063EA">
        <w:rPr>
          <w:i/>
        </w:rPr>
        <w:t xml:space="preserve">A True Story of Japanese American Experience </w:t>
      </w:r>
      <w:proofErr w:type="gramStart"/>
      <w:r w:rsidR="002B1EF0">
        <w:rPr>
          <w:i/>
        </w:rPr>
        <w:t>During</w:t>
      </w:r>
      <w:proofErr w:type="gramEnd"/>
      <w:r w:rsidR="002B1EF0">
        <w:rPr>
          <w:i/>
        </w:rPr>
        <w:t xml:space="preserve"> and After the World War II Experience. </w:t>
      </w:r>
      <w:r w:rsidR="009E3D68">
        <w:t>Dell, 1995 (orig.</w:t>
      </w:r>
      <w:r w:rsidR="00515ED5">
        <w:t xml:space="preserve"> 1972)</w:t>
      </w:r>
    </w:p>
    <w:p w14:paraId="00708FF5" w14:textId="77777777" w:rsidR="007F46F3" w:rsidRPr="00474015" w:rsidRDefault="007F46F3">
      <w:r>
        <w:t xml:space="preserve">Otsuka, </w:t>
      </w:r>
      <w:r w:rsidR="00415CE1">
        <w:t xml:space="preserve">Julie. </w:t>
      </w:r>
      <w:r w:rsidR="00415CE1">
        <w:rPr>
          <w:i/>
        </w:rPr>
        <w:t xml:space="preserve">When the Emperor Was Divine. </w:t>
      </w:r>
      <w:r w:rsidR="00474015">
        <w:t>Anchor 2003 (orig. 2002).</w:t>
      </w:r>
    </w:p>
    <w:p w14:paraId="45D54954" w14:textId="77777777" w:rsidR="008C4549" w:rsidRDefault="006409B2">
      <w:proofErr w:type="spellStart"/>
      <w:r>
        <w:t>Sepetys</w:t>
      </w:r>
      <w:proofErr w:type="spellEnd"/>
      <w:r>
        <w:t xml:space="preserve">, Rita. </w:t>
      </w:r>
      <w:r>
        <w:rPr>
          <w:i/>
        </w:rPr>
        <w:t>Between Shades of Gray.</w:t>
      </w:r>
      <w:r>
        <w:t xml:space="preserve"> Philomena, 2011.</w:t>
      </w:r>
    </w:p>
    <w:p w14:paraId="011432EF" w14:textId="77777777" w:rsidR="00213328" w:rsidRDefault="00D601B9">
      <w:r>
        <w:t>Sol</w:t>
      </w:r>
      <w:r w:rsidR="00824C33">
        <w:t xml:space="preserve">zhenitsyn, </w:t>
      </w:r>
      <w:proofErr w:type="spellStart"/>
      <w:r w:rsidR="00824C33">
        <w:t>Aleksandr</w:t>
      </w:r>
      <w:proofErr w:type="spellEnd"/>
      <w:r w:rsidR="00824C33">
        <w:t xml:space="preserve">. </w:t>
      </w:r>
      <w:r w:rsidR="006948B6">
        <w:rPr>
          <w:i/>
        </w:rPr>
        <w:t xml:space="preserve">One </w:t>
      </w:r>
      <w:r w:rsidR="00824C33">
        <w:rPr>
          <w:i/>
        </w:rPr>
        <w:t xml:space="preserve">Day in the Life of Ivan </w:t>
      </w:r>
      <w:proofErr w:type="spellStart"/>
      <w:r w:rsidR="00824C33">
        <w:rPr>
          <w:i/>
        </w:rPr>
        <w:t>Denisovich</w:t>
      </w:r>
      <w:proofErr w:type="spellEnd"/>
      <w:r w:rsidR="00824C33">
        <w:t xml:space="preserve">. </w:t>
      </w:r>
      <w:r w:rsidR="00546147">
        <w:t>Farrar, Straus, &amp; Giroux, 20</w:t>
      </w:r>
      <w:r w:rsidR="008C4549">
        <w:t>05 (orig. 1962).</w:t>
      </w:r>
    </w:p>
    <w:p w14:paraId="7F69F25A" w14:textId="77777777" w:rsidR="006409B2" w:rsidRDefault="00502BE0">
      <w:r>
        <w:t xml:space="preserve">Spiegelman, Art. </w:t>
      </w:r>
      <w:proofErr w:type="spellStart"/>
      <w:r>
        <w:rPr>
          <w:i/>
        </w:rPr>
        <w:t>Maus</w:t>
      </w:r>
      <w:proofErr w:type="spellEnd"/>
      <w:r>
        <w:rPr>
          <w:i/>
        </w:rPr>
        <w:t xml:space="preserve"> I</w:t>
      </w:r>
      <w:r w:rsidR="00E21FF9">
        <w:rPr>
          <w:i/>
        </w:rPr>
        <w:t xml:space="preserve"> &amp; 2. </w:t>
      </w:r>
      <w:r w:rsidR="00D70227">
        <w:t xml:space="preserve">Penguin, </w:t>
      </w:r>
      <w:r w:rsidR="00B85C7E">
        <w:t>2003 (orig. 1986).</w:t>
      </w:r>
    </w:p>
    <w:p w14:paraId="0E209AE4" w14:textId="77777777" w:rsidR="00EB10B8" w:rsidRPr="00840C0E" w:rsidRDefault="00EB10B8">
      <w:r>
        <w:t xml:space="preserve">Wein, Elizabeth. </w:t>
      </w:r>
      <w:r>
        <w:rPr>
          <w:i/>
        </w:rPr>
        <w:t>Rose</w:t>
      </w:r>
      <w:r w:rsidR="008D742E">
        <w:rPr>
          <w:i/>
        </w:rPr>
        <w:t xml:space="preserve"> </w:t>
      </w:r>
      <w:proofErr w:type="gramStart"/>
      <w:r w:rsidR="008D742E">
        <w:rPr>
          <w:i/>
        </w:rPr>
        <w:t>Under</w:t>
      </w:r>
      <w:proofErr w:type="gramEnd"/>
      <w:r w:rsidR="008D742E">
        <w:rPr>
          <w:i/>
        </w:rPr>
        <w:t xml:space="preserve"> Fire. </w:t>
      </w:r>
      <w:r w:rsidR="00840C0E">
        <w:t>Disney Hyperion, 20</w:t>
      </w:r>
      <w:r w:rsidR="00BF7389">
        <w:t>13.</w:t>
      </w:r>
    </w:p>
    <w:p w14:paraId="36EA0248" w14:textId="77777777" w:rsidR="00B85C7E" w:rsidRDefault="009950E7">
      <w:r>
        <w:t xml:space="preserve">Wiesel, </w:t>
      </w:r>
      <w:proofErr w:type="spellStart"/>
      <w:r>
        <w:t>Elie</w:t>
      </w:r>
      <w:proofErr w:type="spellEnd"/>
      <w:r>
        <w:t xml:space="preserve">. </w:t>
      </w:r>
      <w:r>
        <w:rPr>
          <w:i/>
        </w:rPr>
        <w:t>Night.</w:t>
      </w:r>
      <w:r>
        <w:t xml:space="preserve"> </w:t>
      </w:r>
      <w:r w:rsidR="001A3475">
        <w:t>Hill and Wang, 2006 (orig. 1958).</w:t>
      </w:r>
    </w:p>
    <w:p w14:paraId="6A05A809" w14:textId="77777777" w:rsidR="00474015" w:rsidRDefault="00474015"/>
    <w:p w14:paraId="0AD6F3E7" w14:textId="77777777" w:rsidR="00474015" w:rsidRDefault="008C02BA">
      <w:r>
        <w:t>Other sources:</w:t>
      </w:r>
    </w:p>
    <w:p w14:paraId="02C32BD9" w14:textId="77777777" w:rsidR="008C02BA" w:rsidRPr="00865B11" w:rsidRDefault="00703576">
      <w:pPr>
        <w:rPr>
          <w:lang w:val="ru-RU"/>
        </w:rPr>
      </w:pPr>
      <w:proofErr w:type="spellStart"/>
      <w:r>
        <w:t>Elie</w:t>
      </w:r>
      <w:proofErr w:type="spellEnd"/>
      <w:r>
        <w:t xml:space="preserve"> Wiesel’s “The Perils of Indifference Speech</w:t>
      </w:r>
      <w:r w:rsidR="00BB44F2">
        <w:t xml:space="preserve">.” 1999. Found on Commonlit.org </w:t>
      </w:r>
      <w:hyperlink r:id="rId10" w:history="1">
        <w:r w:rsidR="003F0F03" w:rsidRPr="00467CAE">
          <w:rPr>
            <w:rStyle w:val="Hyperlink"/>
          </w:rPr>
          <w:t>https://www.commonlit.org/en/texts/elie-wiesel-s-the-perils-of-indifference-speech</w:t>
        </w:r>
      </w:hyperlink>
    </w:p>
    <w:p w14:paraId="5A39BBE3" w14:textId="77777777" w:rsidR="003F0F03" w:rsidRDefault="003F0F03"/>
    <w:p w14:paraId="5EC01A8F" w14:textId="77777777" w:rsidR="006029C5" w:rsidRDefault="00E61205">
      <w:r>
        <w:t xml:space="preserve">Video re-enactment of </w:t>
      </w:r>
      <w:proofErr w:type="spellStart"/>
      <w:r>
        <w:t>Alzhir</w:t>
      </w:r>
      <w:proofErr w:type="spellEnd"/>
      <w:r w:rsidR="00E0613B">
        <w:t xml:space="preserve"> Camp in Kazakhstan for wives of prisoners</w:t>
      </w:r>
    </w:p>
    <w:p w14:paraId="52A9173C" w14:textId="77777777" w:rsidR="00E0613B" w:rsidRDefault="006F0967">
      <w:hyperlink r:id="rId11" w:history="1">
        <w:r w:rsidR="00E0613B" w:rsidRPr="00467CAE">
          <w:rPr>
            <w:rStyle w:val="Hyperlink"/>
          </w:rPr>
          <w:t>https://vimeo.com/168440665</w:t>
        </w:r>
      </w:hyperlink>
    </w:p>
    <w:p w14:paraId="41C8F396" w14:textId="77777777" w:rsidR="00E0613B" w:rsidRDefault="00E0613B"/>
    <w:p w14:paraId="4C403F99" w14:textId="77777777" w:rsidR="003F0F03" w:rsidRDefault="00534929">
      <w:r>
        <w:t xml:space="preserve">Images of </w:t>
      </w:r>
      <w:r w:rsidR="00A126CB">
        <w:t>Gulag Prisoners at Work: NYPL Digital Collections</w:t>
      </w:r>
    </w:p>
    <w:p w14:paraId="41292F63" w14:textId="77777777" w:rsidR="00A126CB" w:rsidRDefault="006F0967">
      <w:hyperlink r:id="rId12" w:anchor="/?tab=about" w:history="1">
        <w:r w:rsidR="006029C5" w:rsidRPr="00467CAE">
          <w:rPr>
            <w:rStyle w:val="Hyperlink"/>
          </w:rPr>
          <w:t>https://digitalcollections.nypl.org/collections/gulag-prisoners-at-work-1936-1937#/?tab=about</w:t>
        </w:r>
      </w:hyperlink>
    </w:p>
    <w:p w14:paraId="72A3D3EC" w14:textId="77777777" w:rsidR="006029C5" w:rsidRDefault="006029C5"/>
    <w:p w14:paraId="315F4959" w14:textId="77777777" w:rsidR="006029C5" w:rsidRDefault="00865B11">
      <w:r>
        <w:t>Japanese Interment Primary Source Set from the Library of Congress</w:t>
      </w:r>
    </w:p>
    <w:p w14:paraId="01480748" w14:textId="77777777" w:rsidR="00865B11" w:rsidRDefault="006F0967">
      <w:hyperlink r:id="rId13" w:history="1">
        <w:r w:rsidR="000509F7" w:rsidRPr="00467CAE">
          <w:rPr>
            <w:rStyle w:val="Hyperlink"/>
          </w:rPr>
          <w:t>http://www.loc.gov/teachers/classroommaterials/primarysourcesets/internment/</w:t>
        </w:r>
      </w:hyperlink>
    </w:p>
    <w:p w14:paraId="0D0B940D" w14:textId="77777777" w:rsidR="000509F7" w:rsidRDefault="000509F7"/>
    <w:p w14:paraId="32FE3D51" w14:textId="77777777" w:rsidR="000509F7" w:rsidRDefault="00F01919">
      <w:r>
        <w:t>Resources:</w:t>
      </w:r>
    </w:p>
    <w:p w14:paraId="0E27B00A" w14:textId="77777777" w:rsidR="00F01919" w:rsidRDefault="00F01919"/>
    <w:p w14:paraId="7B6894E7" w14:textId="075087F5" w:rsidR="44997D23" w:rsidRDefault="44997D23" w:rsidP="44997D23">
      <w:r>
        <w:t xml:space="preserve">K-W-L Chart </w:t>
      </w:r>
      <w:hyperlink r:id="rId14">
        <w:r w:rsidRPr="44997D23">
          <w:rPr>
            <w:rStyle w:val="Hyperlink"/>
            <w:rFonts w:ascii="Calibri" w:eastAsia="Calibri" w:hAnsi="Calibri" w:cs="Calibri"/>
          </w:rPr>
          <w:t>http://www.readwritethink.org/files/resources/printouts/KWL%20Chart.pdf</w:t>
        </w:r>
      </w:hyperlink>
      <w:r w:rsidRPr="44997D23">
        <w:rPr>
          <w:rFonts w:ascii="Calibri" w:eastAsia="Calibri" w:hAnsi="Calibri" w:cs="Calibri"/>
        </w:rPr>
        <w:t xml:space="preserve"> </w:t>
      </w:r>
    </w:p>
    <w:p w14:paraId="7C27D897" w14:textId="77777777" w:rsidR="00F01919" w:rsidRDefault="44997D23">
      <w:r>
        <w:t>OPTIC Chart</w:t>
      </w:r>
    </w:p>
    <w:p w14:paraId="6748C19C" w14:textId="0889243E" w:rsidR="001A3475" w:rsidRDefault="44997D23" w:rsidP="44997D23">
      <w:pPr>
        <w:rPr>
          <w:rFonts w:ascii="Calibri" w:eastAsia="Calibri" w:hAnsi="Calibri" w:cs="Calibri"/>
          <w:sz w:val="15"/>
          <w:szCs w:val="15"/>
        </w:rPr>
      </w:pPr>
      <w:r>
        <w:t xml:space="preserve">For information on literature circles see </w:t>
      </w:r>
      <w:r w:rsidRPr="44997D23">
        <w:rPr>
          <w:i/>
          <w:iCs/>
        </w:rPr>
        <w:t xml:space="preserve">Literature Circles: Voice and Choice in the Student Centered </w:t>
      </w:r>
      <w:r w:rsidRPr="44997D23">
        <w:t xml:space="preserve">Classroom by Harvey Daniels, published by </w:t>
      </w:r>
      <w:proofErr w:type="spellStart"/>
      <w:r w:rsidRPr="44997D23">
        <w:t>Stenhouse</w:t>
      </w:r>
      <w:proofErr w:type="spellEnd"/>
      <w:r w:rsidRPr="44997D23">
        <w:t xml:space="preserve"> in 2001.</w:t>
      </w:r>
    </w:p>
    <w:p w14:paraId="15406878" w14:textId="7F45B220" w:rsidR="001A3475" w:rsidRDefault="44997D23" w:rsidP="44997D23">
      <w:pPr>
        <w:rPr>
          <w:rFonts w:ascii="Calibri" w:eastAsia="Calibri" w:hAnsi="Calibri" w:cs="Calibri"/>
          <w:sz w:val="15"/>
          <w:szCs w:val="15"/>
        </w:rPr>
      </w:pPr>
      <w:r w:rsidRPr="44997D23">
        <w:t xml:space="preserve"> </w:t>
      </w:r>
    </w:p>
    <w:p w14:paraId="7EA824D2" w14:textId="0B3C6C10" w:rsidR="001A3475" w:rsidRDefault="44997D23" w:rsidP="44997D23">
      <w:pPr>
        <w:rPr>
          <w:rFonts w:ascii="Calibri" w:eastAsia="Calibri" w:hAnsi="Calibri" w:cs="Calibri"/>
          <w:sz w:val="15"/>
          <w:szCs w:val="15"/>
        </w:rPr>
      </w:pPr>
      <w:r w:rsidRPr="44997D23">
        <w:rPr>
          <w:b/>
          <w:bCs/>
        </w:rPr>
        <w:t>Procedure:</w:t>
      </w:r>
    </w:p>
    <w:p w14:paraId="44EAFD9C" w14:textId="77777777" w:rsidR="00ED2045" w:rsidRDefault="00ED2045"/>
    <w:p w14:paraId="4B4E0F03" w14:textId="77777777" w:rsidR="00632D31" w:rsidRDefault="00632D31">
      <w:r>
        <w:t>Week 1</w:t>
      </w:r>
    </w:p>
    <w:p w14:paraId="39C2FC7F" w14:textId="77777777" w:rsidR="008E11AB" w:rsidRDefault="008E11AB" w:rsidP="00ED2045">
      <w:pPr>
        <w:pStyle w:val="ListParagraph"/>
        <w:numPr>
          <w:ilvl w:val="0"/>
          <w:numId w:val="1"/>
        </w:numPr>
      </w:pPr>
      <w:r>
        <w:t>Introduce</w:t>
      </w:r>
      <w:r w:rsidR="00F3728F">
        <w:t xml:space="preserve"> the topics by having the students read </w:t>
      </w:r>
      <w:r w:rsidR="00303C8D">
        <w:t xml:space="preserve">Wiesel’s “The Perils of Indifference” speech. </w:t>
      </w:r>
      <w:r w:rsidR="0083532D">
        <w:t>Discuss</w:t>
      </w:r>
      <w:r w:rsidR="00ED1DBE">
        <w:t>: What does Wiesel mean that indifference is worse than hate</w:t>
      </w:r>
      <w:r w:rsidR="009639F9">
        <w:t xml:space="preserve"> or anger? </w:t>
      </w:r>
      <w:r w:rsidR="00852C2C">
        <w:t xml:space="preserve">What </w:t>
      </w:r>
      <w:r w:rsidR="008E2F7F">
        <w:t xml:space="preserve">does he suggest we can learn from the many tragedies he mentions? </w:t>
      </w:r>
    </w:p>
    <w:p w14:paraId="5381CA75" w14:textId="77777777" w:rsidR="00ED2045" w:rsidRDefault="00ED2045" w:rsidP="00ED2045">
      <w:pPr>
        <w:pStyle w:val="ListParagraph"/>
        <w:numPr>
          <w:ilvl w:val="0"/>
          <w:numId w:val="1"/>
        </w:numPr>
      </w:pPr>
      <w:r>
        <w:t>Show the video about the Kazakhstan</w:t>
      </w:r>
      <w:r w:rsidR="005C2374">
        <w:t xml:space="preserve"> gulag. Explain that the incident shown in the video is based on a real event. Kazakh children from the nearby villages threw dried cheese balls at the women in the camp. Because the guards thought they were throwing rocks, they</w:t>
      </w:r>
      <w:r w:rsidR="00403DD8">
        <w:t xml:space="preserve"> didn’t punish them. Because of this action, many women were able to get </w:t>
      </w:r>
      <w:r w:rsidR="00B91F4D">
        <w:t>extra protein and calories that may have protected them during the harsh winter in the gulag.</w:t>
      </w:r>
    </w:p>
    <w:p w14:paraId="4AAA533E" w14:textId="77777777" w:rsidR="00632D31" w:rsidRDefault="00B91F4D" w:rsidP="00632D31">
      <w:pPr>
        <w:pStyle w:val="ListParagraph"/>
        <w:numPr>
          <w:ilvl w:val="0"/>
          <w:numId w:val="1"/>
        </w:numPr>
      </w:pPr>
      <w:r>
        <w:t>Explain that students will be reading novels and narrative nonfiction texts about different camp experiences. Book talk the different books and have students select their top three choices. Make literature circle assignments based primarily on student interest, though you may also want to consider Lexile levels for differentiation</w:t>
      </w:r>
      <w:r w:rsidR="00632D31">
        <w:t>.</w:t>
      </w:r>
    </w:p>
    <w:p w14:paraId="0144A718" w14:textId="77777777" w:rsidR="00632D31" w:rsidRDefault="001E2D8B" w:rsidP="00632D31">
      <w:pPr>
        <w:pStyle w:val="ListParagraph"/>
        <w:numPr>
          <w:ilvl w:val="0"/>
          <w:numId w:val="1"/>
        </w:numPr>
      </w:pPr>
      <w:r>
        <w:t>On their first meeting, students will</w:t>
      </w:r>
      <w:r w:rsidR="005E0754">
        <w:t xml:space="preserve"> divide their reading</w:t>
      </w:r>
      <w:r w:rsidR="00350675">
        <w:t xml:space="preserve"> between </w:t>
      </w:r>
      <w:r w:rsidR="00923DA1">
        <w:t xml:space="preserve">6 meetings, approximately 2 per week for 3 weeks. </w:t>
      </w:r>
      <w:r w:rsidR="00673A39">
        <w:t>You may want to assign students roles to help focus their discussion</w:t>
      </w:r>
      <w:r w:rsidR="00C26B1E">
        <w:t xml:space="preserve"> (available in the resources).</w:t>
      </w:r>
    </w:p>
    <w:p w14:paraId="169814F3" w14:textId="77777777" w:rsidR="00C26B1E" w:rsidRDefault="00C26B1E" w:rsidP="00632D31">
      <w:pPr>
        <w:pStyle w:val="ListParagraph"/>
        <w:numPr>
          <w:ilvl w:val="0"/>
          <w:numId w:val="1"/>
        </w:numPr>
      </w:pPr>
      <w:r>
        <w:t>Have students complete</w:t>
      </w:r>
      <w:r w:rsidR="0039220C">
        <w:t xml:space="preserve"> a K-W-L chart about the specific camp experience they will be reading about</w:t>
      </w:r>
      <w:r w:rsidR="00632D31">
        <w:t>.</w:t>
      </w:r>
    </w:p>
    <w:p w14:paraId="43558993" w14:textId="77777777" w:rsidR="00632D31" w:rsidRDefault="00283839" w:rsidP="00632D31">
      <w:pPr>
        <w:pStyle w:val="ListParagraph"/>
        <w:numPr>
          <w:ilvl w:val="0"/>
          <w:numId w:val="1"/>
        </w:numPr>
      </w:pPr>
      <w:r>
        <w:t>Students should meet to discuss their book two more times.</w:t>
      </w:r>
    </w:p>
    <w:p w14:paraId="4B94D5A5" w14:textId="77777777" w:rsidR="00900F8A" w:rsidRDefault="00900F8A" w:rsidP="00900F8A">
      <w:pPr>
        <w:pStyle w:val="ListParagraph"/>
      </w:pPr>
    </w:p>
    <w:p w14:paraId="3F942CF4" w14:textId="77777777" w:rsidR="00283839" w:rsidRDefault="00283839" w:rsidP="00283839">
      <w:r>
        <w:t>Week 2</w:t>
      </w:r>
    </w:p>
    <w:p w14:paraId="026E2FEC" w14:textId="77777777" w:rsidR="00283839" w:rsidRDefault="0041386D" w:rsidP="0041386D">
      <w:pPr>
        <w:pStyle w:val="ListParagraph"/>
        <w:numPr>
          <w:ilvl w:val="0"/>
          <w:numId w:val="4"/>
        </w:numPr>
      </w:pPr>
      <w:r>
        <w:t>Students will meet 2 more times this week.</w:t>
      </w:r>
    </w:p>
    <w:p w14:paraId="6E1C141A" w14:textId="77777777" w:rsidR="0041386D" w:rsidRDefault="0041386D" w:rsidP="0041386D">
      <w:pPr>
        <w:pStyle w:val="ListParagraph"/>
        <w:numPr>
          <w:ilvl w:val="0"/>
          <w:numId w:val="4"/>
        </w:numPr>
      </w:pPr>
      <w:r>
        <w:t xml:space="preserve">Between literature circle discussions, </w:t>
      </w:r>
      <w:r w:rsidR="004477BA">
        <w:t>students will study primary source photographs from the camp experience</w:t>
      </w:r>
      <w:r w:rsidR="001F2A87">
        <w:t xml:space="preserve">. Have students use the OPTIC strategy to analyze the photographs and </w:t>
      </w:r>
      <w:r w:rsidR="00C664DA">
        <w:t>to make connections to their text.</w:t>
      </w:r>
    </w:p>
    <w:p w14:paraId="47DB2604" w14:textId="77777777" w:rsidR="00FC59FA" w:rsidRDefault="00FC59FA" w:rsidP="0041386D">
      <w:pPr>
        <w:pStyle w:val="ListParagraph"/>
        <w:numPr>
          <w:ilvl w:val="0"/>
          <w:numId w:val="4"/>
        </w:numPr>
      </w:pPr>
      <w:r>
        <w:t xml:space="preserve">Throughout their discussion, each </w:t>
      </w:r>
      <w:r w:rsidR="004F2E71">
        <w:t xml:space="preserve">group will maintain a quotation journal (this can be in a notebook or a shared document). </w:t>
      </w:r>
      <w:r w:rsidR="00ED0749">
        <w:t xml:space="preserve">Each student will need to contribute at least 10 quotes to the journal that they find meaningful. </w:t>
      </w:r>
      <w:r w:rsidR="00D82249">
        <w:t xml:space="preserve">One </w:t>
      </w:r>
      <w:proofErr w:type="spellStart"/>
      <w:r w:rsidR="00D82249">
        <w:t>one</w:t>
      </w:r>
      <w:proofErr w:type="spellEnd"/>
      <w:r w:rsidR="00D82249">
        <w:t xml:space="preserve"> side of the page, they will write down the quote, along with the page number where it is found. The other side will include commentary explaining why they selected it.</w:t>
      </w:r>
    </w:p>
    <w:p w14:paraId="5DEE07AE" w14:textId="77777777" w:rsidR="00C664DA" w:rsidRDefault="00C664DA" w:rsidP="0041386D">
      <w:pPr>
        <w:pStyle w:val="ListParagraph"/>
        <w:numPr>
          <w:ilvl w:val="0"/>
          <w:numId w:val="4"/>
        </w:numPr>
      </w:pPr>
      <w:r>
        <w:t>At the end of the week, do a write around</w:t>
      </w:r>
      <w:r w:rsidR="00795474">
        <w:t xml:space="preserve"> within each group on one or more themes they are finding within their book.</w:t>
      </w:r>
    </w:p>
    <w:p w14:paraId="77F27C55" w14:textId="77777777" w:rsidR="00795474" w:rsidRDefault="00495ABE" w:rsidP="00795474">
      <w:pPr>
        <w:pStyle w:val="ListParagraph"/>
        <w:numPr>
          <w:ilvl w:val="1"/>
          <w:numId w:val="4"/>
        </w:numPr>
      </w:pPr>
      <w:r>
        <w:t>Each student will have a few minutes to write about</w:t>
      </w:r>
      <w:r w:rsidR="007C594D">
        <w:t xml:space="preserve"> one of the themes they have discovered in their chosen text. During th</w:t>
      </w:r>
      <w:r w:rsidR="001256B1">
        <w:t>e allotted time, students should write continually</w:t>
      </w:r>
      <w:r w:rsidR="00C23D1B">
        <w:t>, with no talking.</w:t>
      </w:r>
      <w:r w:rsidR="00DE1C18">
        <w:t xml:space="preserve"> They begin their response with the</w:t>
      </w:r>
      <w:r w:rsidR="00C04900">
        <w:t xml:space="preserve"> words “Dear friends,” and respond to the prompt “What do you think is the most important theme in this book?”</w:t>
      </w:r>
    </w:p>
    <w:p w14:paraId="06EDF8EB" w14:textId="77777777" w:rsidR="00C23D1B" w:rsidRDefault="00FC59FA" w:rsidP="00795474">
      <w:pPr>
        <w:pStyle w:val="ListParagraph"/>
        <w:numPr>
          <w:ilvl w:val="1"/>
          <w:numId w:val="4"/>
        </w:numPr>
      </w:pPr>
      <w:r>
        <w:t>After most people in the group have about a paragraph written, have them pass their papers to the person next to them. Give students time to read what their partner wrote and will then react to that in writing. No talking.</w:t>
      </w:r>
    </w:p>
    <w:p w14:paraId="4512138B" w14:textId="77777777" w:rsidR="00FC59FA" w:rsidRDefault="00FC59FA" w:rsidP="00795474">
      <w:pPr>
        <w:pStyle w:val="ListParagraph"/>
        <w:numPr>
          <w:ilvl w:val="1"/>
          <w:numId w:val="4"/>
        </w:numPr>
      </w:pPr>
      <w:r>
        <w:t xml:space="preserve">After a minute or two, rotate the papers again. Now students need time to read both responses. They will then write their own response </w:t>
      </w:r>
      <w:proofErr w:type="gramStart"/>
      <w:r>
        <w:t>to  their</w:t>
      </w:r>
      <w:proofErr w:type="gramEnd"/>
      <w:r>
        <w:t xml:space="preserve"> partners’ writings. As before, there is no talking. Give them just a few minutes to do this.</w:t>
      </w:r>
    </w:p>
    <w:p w14:paraId="081520BE" w14:textId="77777777" w:rsidR="00FC59FA" w:rsidRDefault="00FC59FA" w:rsidP="00795474">
      <w:pPr>
        <w:pStyle w:val="ListParagraph"/>
        <w:numPr>
          <w:ilvl w:val="1"/>
          <w:numId w:val="4"/>
        </w:numPr>
      </w:pPr>
      <w:r>
        <w:t>Continue having students read and response until they get their own paper back. Students should read through the responses and highlight areas they feel would be good to discuss.</w:t>
      </w:r>
    </w:p>
    <w:p w14:paraId="486D65C7" w14:textId="77777777" w:rsidR="00FC59FA" w:rsidRDefault="00FC59FA" w:rsidP="00795474">
      <w:pPr>
        <w:pStyle w:val="ListParagraph"/>
        <w:numPr>
          <w:ilvl w:val="1"/>
          <w:numId w:val="4"/>
        </w:numPr>
      </w:pPr>
      <w:r>
        <w:t>Now allow students to talk about their writings, using what they have highlighted as their guide to the discussion.</w:t>
      </w:r>
    </w:p>
    <w:p w14:paraId="6CE4141E" w14:textId="77777777" w:rsidR="00FC59FA" w:rsidRDefault="00FC59FA" w:rsidP="00FC59FA">
      <w:r>
        <w:t>Week 3</w:t>
      </w:r>
    </w:p>
    <w:p w14:paraId="4D7BAD9A" w14:textId="77777777" w:rsidR="00FC59FA" w:rsidRDefault="00FC59FA" w:rsidP="00FC59FA">
      <w:pPr>
        <w:pStyle w:val="ListParagraph"/>
        <w:numPr>
          <w:ilvl w:val="0"/>
          <w:numId w:val="5"/>
        </w:numPr>
      </w:pPr>
      <w:r>
        <w:t>Students will meet approximately 2 more times in literature circles.</w:t>
      </w:r>
    </w:p>
    <w:p w14:paraId="2AF69B69" w14:textId="77777777" w:rsidR="00FC59FA" w:rsidRDefault="00FC59FA" w:rsidP="00FC59FA">
      <w:pPr>
        <w:pStyle w:val="ListParagraph"/>
        <w:numPr>
          <w:ilvl w:val="0"/>
          <w:numId w:val="5"/>
        </w:numPr>
      </w:pPr>
      <w:r>
        <w:t xml:space="preserve">Students will also begin work on “Theme Notebooks.” Students will choose a theme from their book. On the first page of their notebook they will write the theme they have chosen. </w:t>
      </w:r>
      <w:r w:rsidR="00295172">
        <w:t>Then they need to include 10 quotes from their group</w:t>
      </w:r>
      <w:r w:rsidR="002B251A">
        <w:t xml:space="preserve"> notebook that support their theme, with commentary explaining how this quote supports their chosen theme.</w:t>
      </w:r>
      <w:r w:rsidR="00B07250">
        <w:t xml:space="preserve"> </w:t>
      </w:r>
    </w:p>
    <w:p w14:paraId="2D363698" w14:textId="77777777" w:rsidR="00B07250" w:rsidRDefault="44997D23" w:rsidP="00FC59FA">
      <w:pPr>
        <w:pStyle w:val="ListParagraph"/>
        <w:numPr>
          <w:ilvl w:val="0"/>
          <w:numId w:val="5"/>
        </w:numPr>
      </w:pPr>
      <w:r>
        <w:t xml:space="preserve">Students will also collect 5 other sources from modern life that show this theme is still relevant to us today. These </w:t>
      </w:r>
      <w:proofErr w:type="gramStart"/>
      <w:r>
        <w:t>sources ;could</w:t>
      </w:r>
      <w:proofErr w:type="gramEnd"/>
      <w:r>
        <w:t xml:space="preserve"> be poetry, photographs, music, news articles, advertisements, memes, etc. Along with each source, the student should include commentary that explains why they selected the source.</w:t>
      </w:r>
    </w:p>
    <w:p w14:paraId="4F8C2373" w14:textId="410E1AE2" w:rsidR="44997D23" w:rsidRDefault="44997D23">
      <w:r>
        <w:br w:type="page"/>
      </w:r>
    </w:p>
    <w:p w14:paraId="08C019C9" w14:textId="2CFC16B4" w:rsidR="44997D23" w:rsidRDefault="44997D23" w:rsidP="44997D23">
      <w:pPr>
        <w:jc w:val="center"/>
      </w:pPr>
      <w:r w:rsidRPr="44997D23">
        <w:rPr>
          <w:sz w:val="28"/>
          <w:szCs w:val="28"/>
          <w:lang w:val="en"/>
        </w:rPr>
        <w:t>OPTIC Strategy for Visual Images</w:t>
      </w:r>
    </w:p>
    <w:p w14:paraId="3327D302" w14:textId="4D1A84A5" w:rsidR="44997D23" w:rsidRDefault="44997D23" w:rsidP="44997D23">
      <w:pPr>
        <w:jc w:val="center"/>
      </w:pPr>
      <w:r w:rsidRPr="44997D23">
        <w:rPr>
          <w:sz w:val="28"/>
          <w:szCs w:val="28"/>
          <w:lang w:val="en"/>
        </w:rPr>
        <w:t xml:space="preserve"> </w:t>
      </w:r>
    </w:p>
    <w:p w14:paraId="0D567972" w14:textId="3677F81D" w:rsidR="44997D23" w:rsidRDefault="44997D23">
      <w:r w:rsidRPr="44997D23">
        <w:rPr>
          <w:sz w:val="28"/>
          <w:szCs w:val="28"/>
          <w:lang w:val="en"/>
        </w:rPr>
        <w:t xml:space="preserve"> </w:t>
      </w:r>
    </w:p>
    <w:tbl>
      <w:tblPr>
        <w:tblStyle w:val="GridTable1Light-Accent1"/>
        <w:tblW w:w="0" w:type="auto"/>
        <w:tblLayout w:type="fixed"/>
        <w:tblLook w:val="06A0" w:firstRow="1" w:lastRow="0" w:firstColumn="1" w:lastColumn="0" w:noHBand="1" w:noVBand="1"/>
      </w:tblPr>
      <w:tblGrid>
        <w:gridCol w:w="1080"/>
        <w:gridCol w:w="8280"/>
      </w:tblGrid>
      <w:tr w:rsidR="44997D23" w14:paraId="37F91EF3" w14:textId="77777777" w:rsidTr="44997D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23E956EC" w14:textId="34FF0120" w:rsidR="44997D23" w:rsidRDefault="44997D23" w:rsidP="44997D23">
            <w:pPr>
              <w:ind w:left="100"/>
            </w:pPr>
            <w:r w:rsidRPr="44997D23">
              <w:rPr>
                <w:rFonts w:ascii="Garamond" w:eastAsia="Garamond" w:hAnsi="Garamond" w:cs="Garamond"/>
                <w:sz w:val="72"/>
                <w:szCs w:val="72"/>
                <w:lang w:val="en"/>
              </w:rPr>
              <w:t>O</w:t>
            </w:r>
          </w:p>
        </w:tc>
        <w:tc>
          <w:tcPr>
            <w:tcW w:w="8280" w:type="dxa"/>
          </w:tcPr>
          <w:p w14:paraId="5A238CDF" w14:textId="4C52789D" w:rsidR="44997D23" w:rsidRDefault="44997D23" w:rsidP="44997D23">
            <w:pPr>
              <w:ind w:left="100"/>
              <w:cnfStyle w:val="100000000000" w:firstRow="1" w:lastRow="0" w:firstColumn="0" w:lastColumn="0" w:oddVBand="0" w:evenVBand="0" w:oddHBand="0" w:evenHBand="0" w:firstRowFirstColumn="0" w:firstRowLastColumn="0" w:lastRowFirstColumn="0" w:lastRowLastColumn="0"/>
            </w:pPr>
            <w:r w:rsidRPr="44997D23">
              <w:rPr>
                <w:rFonts w:ascii="Garamond" w:eastAsia="Garamond" w:hAnsi="Garamond" w:cs="Garamond"/>
                <w:lang w:val="en"/>
              </w:rPr>
              <w:t xml:space="preserve">Write a brief </w:t>
            </w:r>
            <w:r w:rsidRPr="44997D23">
              <w:rPr>
                <w:rFonts w:ascii="Garamond" w:eastAsia="Garamond" w:hAnsi="Garamond" w:cs="Garamond"/>
                <w:i/>
                <w:iCs/>
                <w:lang w:val="en"/>
              </w:rPr>
              <w:t>overview</w:t>
            </w:r>
            <w:r w:rsidRPr="44997D23">
              <w:rPr>
                <w:rFonts w:ascii="Garamond" w:eastAsia="Garamond" w:hAnsi="Garamond" w:cs="Garamond"/>
                <w:lang w:val="en"/>
              </w:rPr>
              <w:t xml:space="preserve"> of the content of the painting</w:t>
            </w:r>
            <w:r w:rsidRPr="44997D23">
              <w:rPr>
                <w:rFonts w:ascii="Garamond" w:eastAsia="Garamond" w:hAnsi="Garamond" w:cs="Garamond"/>
                <w:i/>
                <w:iCs/>
                <w:lang w:val="en"/>
              </w:rPr>
              <w:t xml:space="preserve"> (complete sentences).</w:t>
            </w:r>
          </w:p>
          <w:p w14:paraId="68825C2C" w14:textId="0D027E95" w:rsidR="44997D23" w:rsidRDefault="44997D23" w:rsidP="44997D23">
            <w:pPr>
              <w:ind w:left="100"/>
              <w:cnfStyle w:val="100000000000" w:firstRow="1" w:lastRow="0" w:firstColumn="0" w:lastColumn="0" w:oddVBand="0" w:evenVBand="0" w:oddHBand="0" w:evenHBand="0" w:firstRowFirstColumn="0" w:firstRowLastColumn="0" w:lastRowFirstColumn="0" w:lastRowLastColumn="0"/>
            </w:pPr>
            <w:r w:rsidRPr="44997D23">
              <w:rPr>
                <w:rFonts w:ascii="Garamond" w:eastAsia="Garamond" w:hAnsi="Garamond" w:cs="Garamond"/>
                <w:lang w:val="en"/>
              </w:rPr>
              <w:t xml:space="preserve"> </w:t>
            </w:r>
          </w:p>
          <w:p w14:paraId="26A7C1CF" w14:textId="730CE984" w:rsidR="44997D23" w:rsidRDefault="44997D23" w:rsidP="44997D23">
            <w:pPr>
              <w:ind w:left="100"/>
              <w:cnfStyle w:val="100000000000" w:firstRow="1" w:lastRow="0" w:firstColumn="0" w:lastColumn="0" w:oddVBand="0" w:evenVBand="0" w:oddHBand="0" w:evenHBand="0" w:firstRowFirstColumn="0" w:firstRowLastColumn="0" w:lastRowFirstColumn="0" w:lastRowLastColumn="0"/>
            </w:pPr>
            <w:r w:rsidRPr="44997D23">
              <w:rPr>
                <w:rFonts w:ascii="Garamond" w:eastAsia="Garamond" w:hAnsi="Garamond" w:cs="Garamond"/>
                <w:lang w:val="en"/>
              </w:rPr>
              <w:t xml:space="preserve"> </w:t>
            </w:r>
          </w:p>
          <w:p w14:paraId="39E82203" w14:textId="19820C94" w:rsidR="44997D23" w:rsidRDefault="44997D23" w:rsidP="44997D23">
            <w:pPr>
              <w:ind w:left="100"/>
              <w:cnfStyle w:val="100000000000" w:firstRow="1" w:lastRow="0" w:firstColumn="0" w:lastColumn="0" w:oddVBand="0" w:evenVBand="0" w:oddHBand="0" w:evenHBand="0" w:firstRowFirstColumn="0" w:firstRowLastColumn="0" w:lastRowFirstColumn="0" w:lastRowLastColumn="0"/>
            </w:pPr>
            <w:r w:rsidRPr="44997D23">
              <w:rPr>
                <w:rFonts w:ascii="Garamond" w:eastAsia="Garamond" w:hAnsi="Garamond" w:cs="Garamond"/>
                <w:lang w:val="en"/>
              </w:rPr>
              <w:t xml:space="preserve"> </w:t>
            </w:r>
          </w:p>
          <w:p w14:paraId="44E4B1C0" w14:textId="1FEAA3DC" w:rsidR="44997D23" w:rsidRDefault="44997D23" w:rsidP="44997D23">
            <w:pPr>
              <w:ind w:left="100"/>
              <w:cnfStyle w:val="100000000000" w:firstRow="1" w:lastRow="0" w:firstColumn="0" w:lastColumn="0" w:oddVBand="0" w:evenVBand="0" w:oddHBand="0" w:evenHBand="0" w:firstRowFirstColumn="0" w:firstRowLastColumn="0" w:lastRowFirstColumn="0" w:lastRowLastColumn="0"/>
            </w:pPr>
            <w:r w:rsidRPr="44997D23">
              <w:rPr>
                <w:rFonts w:ascii="Garamond" w:eastAsia="Garamond" w:hAnsi="Garamond" w:cs="Garamond"/>
                <w:lang w:val="en"/>
              </w:rPr>
              <w:t xml:space="preserve"> </w:t>
            </w:r>
          </w:p>
          <w:p w14:paraId="7C07080A" w14:textId="3D723291" w:rsidR="44997D23" w:rsidRDefault="44997D23" w:rsidP="44997D23">
            <w:pPr>
              <w:ind w:left="100"/>
              <w:cnfStyle w:val="100000000000" w:firstRow="1" w:lastRow="0" w:firstColumn="0" w:lastColumn="0" w:oddVBand="0" w:evenVBand="0" w:oddHBand="0" w:evenHBand="0" w:firstRowFirstColumn="0" w:firstRowLastColumn="0" w:lastRowFirstColumn="0" w:lastRowLastColumn="0"/>
            </w:pPr>
            <w:r w:rsidRPr="44997D23">
              <w:rPr>
                <w:rFonts w:ascii="Garamond" w:eastAsia="Garamond" w:hAnsi="Garamond" w:cs="Garamond"/>
                <w:lang w:val="en"/>
              </w:rPr>
              <w:t xml:space="preserve"> </w:t>
            </w:r>
          </w:p>
          <w:p w14:paraId="5F1650E9" w14:textId="272BB62A" w:rsidR="44997D23" w:rsidRDefault="44997D23" w:rsidP="44997D23">
            <w:pPr>
              <w:ind w:left="100"/>
              <w:cnfStyle w:val="100000000000" w:firstRow="1" w:lastRow="0" w:firstColumn="0" w:lastColumn="0" w:oddVBand="0" w:evenVBand="0" w:oddHBand="0" w:evenHBand="0" w:firstRowFirstColumn="0" w:firstRowLastColumn="0" w:lastRowFirstColumn="0" w:lastRowLastColumn="0"/>
            </w:pPr>
            <w:r w:rsidRPr="44997D23">
              <w:rPr>
                <w:rFonts w:ascii="Garamond" w:eastAsia="Garamond" w:hAnsi="Garamond" w:cs="Garamond"/>
                <w:lang w:val="en"/>
              </w:rPr>
              <w:t xml:space="preserve"> </w:t>
            </w:r>
          </w:p>
          <w:p w14:paraId="214E9D2A" w14:textId="5CDACE3F" w:rsidR="44997D23" w:rsidRDefault="44997D23" w:rsidP="44997D23">
            <w:pPr>
              <w:ind w:left="100"/>
              <w:cnfStyle w:val="100000000000" w:firstRow="1" w:lastRow="0" w:firstColumn="0" w:lastColumn="0" w:oddVBand="0" w:evenVBand="0" w:oddHBand="0" w:evenHBand="0" w:firstRowFirstColumn="0" w:firstRowLastColumn="0" w:lastRowFirstColumn="0" w:lastRowLastColumn="0"/>
            </w:pPr>
            <w:r w:rsidRPr="44997D23">
              <w:rPr>
                <w:rFonts w:ascii="Garamond" w:eastAsia="Garamond" w:hAnsi="Garamond" w:cs="Garamond"/>
                <w:lang w:val="en"/>
              </w:rPr>
              <w:t xml:space="preserve"> </w:t>
            </w:r>
          </w:p>
        </w:tc>
      </w:tr>
      <w:tr w:rsidR="44997D23" w14:paraId="4DE9B2B6" w14:textId="77777777" w:rsidTr="44997D23">
        <w:tc>
          <w:tcPr>
            <w:cnfStyle w:val="001000000000" w:firstRow="0" w:lastRow="0" w:firstColumn="1" w:lastColumn="0" w:oddVBand="0" w:evenVBand="0" w:oddHBand="0" w:evenHBand="0" w:firstRowFirstColumn="0" w:firstRowLastColumn="0" w:lastRowFirstColumn="0" w:lastRowLastColumn="0"/>
            <w:tcW w:w="1080" w:type="dxa"/>
          </w:tcPr>
          <w:p w14:paraId="071BF5DC" w14:textId="4A808B00" w:rsidR="44997D23" w:rsidRDefault="44997D23" w:rsidP="44997D23">
            <w:pPr>
              <w:ind w:left="100"/>
            </w:pPr>
            <w:r w:rsidRPr="44997D23">
              <w:rPr>
                <w:rFonts w:ascii="Garamond" w:eastAsia="Garamond" w:hAnsi="Garamond" w:cs="Garamond"/>
                <w:sz w:val="72"/>
                <w:szCs w:val="72"/>
                <w:lang w:val="en"/>
              </w:rPr>
              <w:t>P</w:t>
            </w:r>
          </w:p>
        </w:tc>
        <w:tc>
          <w:tcPr>
            <w:tcW w:w="8280" w:type="dxa"/>
          </w:tcPr>
          <w:p w14:paraId="4F227084" w14:textId="5F6435CC" w:rsidR="44997D23" w:rsidRDefault="44997D23" w:rsidP="44997D23">
            <w:pPr>
              <w:ind w:left="100"/>
              <w:cnfStyle w:val="000000000000" w:firstRow="0" w:lastRow="0" w:firstColumn="0" w:lastColumn="0" w:oddVBand="0" w:evenVBand="0" w:oddHBand="0" w:evenHBand="0" w:firstRowFirstColumn="0" w:firstRowLastColumn="0" w:lastRowFirstColumn="0" w:lastRowLastColumn="0"/>
            </w:pPr>
            <w:r w:rsidRPr="44997D23">
              <w:rPr>
                <w:rFonts w:ascii="Garamond" w:eastAsia="Garamond" w:hAnsi="Garamond" w:cs="Garamond"/>
                <w:lang w:val="en"/>
              </w:rPr>
              <w:t xml:space="preserve">Look at each </w:t>
            </w:r>
            <w:r w:rsidRPr="44997D23">
              <w:rPr>
                <w:rFonts w:ascii="Garamond" w:eastAsia="Garamond" w:hAnsi="Garamond" w:cs="Garamond"/>
                <w:b/>
                <w:bCs/>
                <w:i/>
                <w:iCs/>
                <w:lang w:val="en"/>
              </w:rPr>
              <w:t>part</w:t>
            </w:r>
            <w:r w:rsidRPr="44997D23">
              <w:rPr>
                <w:rFonts w:ascii="Garamond" w:eastAsia="Garamond" w:hAnsi="Garamond" w:cs="Garamond"/>
                <w:lang w:val="en"/>
              </w:rPr>
              <w:t xml:space="preserve"> of the image and note details that seem important. These details can be anything: color, figures, textures, scenery, or any other feature that you notice </w:t>
            </w:r>
            <w:r w:rsidRPr="44997D23">
              <w:rPr>
                <w:rFonts w:ascii="Garamond" w:eastAsia="Garamond" w:hAnsi="Garamond" w:cs="Garamond"/>
                <w:i/>
                <w:iCs/>
                <w:lang w:val="en"/>
              </w:rPr>
              <w:t>(may use lists/bullet points)</w:t>
            </w:r>
            <w:r w:rsidRPr="44997D23">
              <w:rPr>
                <w:rFonts w:ascii="Garamond" w:eastAsia="Garamond" w:hAnsi="Garamond" w:cs="Garamond"/>
                <w:lang w:val="en"/>
              </w:rPr>
              <w:t>.</w:t>
            </w:r>
          </w:p>
          <w:p w14:paraId="3DB9C467" w14:textId="1100C3D1" w:rsidR="44997D23" w:rsidRDefault="44997D23" w:rsidP="44997D23">
            <w:pPr>
              <w:ind w:left="100"/>
              <w:cnfStyle w:val="000000000000" w:firstRow="0" w:lastRow="0" w:firstColumn="0" w:lastColumn="0" w:oddVBand="0" w:evenVBand="0" w:oddHBand="0" w:evenHBand="0" w:firstRowFirstColumn="0" w:firstRowLastColumn="0" w:lastRowFirstColumn="0" w:lastRowLastColumn="0"/>
            </w:pPr>
            <w:r w:rsidRPr="44997D23">
              <w:rPr>
                <w:rFonts w:ascii="Garamond" w:eastAsia="Garamond" w:hAnsi="Garamond" w:cs="Garamond"/>
                <w:lang w:val="en"/>
              </w:rPr>
              <w:t xml:space="preserve"> </w:t>
            </w:r>
          </w:p>
          <w:p w14:paraId="0761D444" w14:textId="73B87F4D" w:rsidR="44997D23" w:rsidRDefault="44997D23" w:rsidP="44997D23">
            <w:pPr>
              <w:ind w:left="100"/>
              <w:cnfStyle w:val="000000000000" w:firstRow="0" w:lastRow="0" w:firstColumn="0" w:lastColumn="0" w:oddVBand="0" w:evenVBand="0" w:oddHBand="0" w:evenHBand="0" w:firstRowFirstColumn="0" w:firstRowLastColumn="0" w:lastRowFirstColumn="0" w:lastRowLastColumn="0"/>
            </w:pPr>
            <w:r w:rsidRPr="44997D23">
              <w:rPr>
                <w:rFonts w:ascii="Garamond" w:eastAsia="Garamond" w:hAnsi="Garamond" w:cs="Garamond"/>
                <w:lang w:val="en"/>
              </w:rPr>
              <w:t xml:space="preserve"> </w:t>
            </w:r>
          </w:p>
          <w:p w14:paraId="7808B87B" w14:textId="6008D0E0" w:rsidR="44997D23" w:rsidRDefault="44997D23" w:rsidP="44997D23">
            <w:pPr>
              <w:ind w:left="100"/>
              <w:cnfStyle w:val="000000000000" w:firstRow="0" w:lastRow="0" w:firstColumn="0" w:lastColumn="0" w:oddVBand="0" w:evenVBand="0" w:oddHBand="0" w:evenHBand="0" w:firstRowFirstColumn="0" w:firstRowLastColumn="0" w:lastRowFirstColumn="0" w:lastRowLastColumn="0"/>
            </w:pPr>
            <w:r w:rsidRPr="44997D23">
              <w:rPr>
                <w:rFonts w:ascii="Garamond" w:eastAsia="Garamond" w:hAnsi="Garamond" w:cs="Garamond"/>
                <w:lang w:val="en"/>
              </w:rPr>
              <w:t xml:space="preserve"> </w:t>
            </w:r>
          </w:p>
          <w:p w14:paraId="7CA00079" w14:textId="5BA7C002" w:rsidR="44997D23" w:rsidRDefault="44997D23" w:rsidP="44997D23">
            <w:pPr>
              <w:ind w:left="100"/>
              <w:cnfStyle w:val="000000000000" w:firstRow="0" w:lastRow="0" w:firstColumn="0" w:lastColumn="0" w:oddVBand="0" w:evenVBand="0" w:oddHBand="0" w:evenHBand="0" w:firstRowFirstColumn="0" w:firstRowLastColumn="0" w:lastRowFirstColumn="0" w:lastRowLastColumn="0"/>
            </w:pPr>
            <w:r w:rsidRPr="44997D23">
              <w:rPr>
                <w:rFonts w:ascii="Garamond" w:eastAsia="Garamond" w:hAnsi="Garamond" w:cs="Garamond"/>
                <w:lang w:val="en"/>
              </w:rPr>
              <w:t xml:space="preserve"> </w:t>
            </w:r>
          </w:p>
        </w:tc>
      </w:tr>
      <w:tr w:rsidR="44997D23" w14:paraId="1D400012" w14:textId="77777777" w:rsidTr="44997D23">
        <w:tc>
          <w:tcPr>
            <w:cnfStyle w:val="001000000000" w:firstRow="0" w:lastRow="0" w:firstColumn="1" w:lastColumn="0" w:oddVBand="0" w:evenVBand="0" w:oddHBand="0" w:evenHBand="0" w:firstRowFirstColumn="0" w:firstRowLastColumn="0" w:lastRowFirstColumn="0" w:lastRowLastColumn="0"/>
            <w:tcW w:w="1080" w:type="dxa"/>
          </w:tcPr>
          <w:p w14:paraId="37923F37" w14:textId="7E4B675C" w:rsidR="44997D23" w:rsidRDefault="44997D23" w:rsidP="44997D23">
            <w:pPr>
              <w:ind w:left="100"/>
            </w:pPr>
            <w:r w:rsidRPr="44997D23">
              <w:rPr>
                <w:rFonts w:ascii="Garamond" w:eastAsia="Garamond" w:hAnsi="Garamond" w:cs="Garamond"/>
                <w:sz w:val="72"/>
                <w:szCs w:val="72"/>
                <w:lang w:val="en"/>
              </w:rPr>
              <w:t>T</w:t>
            </w:r>
          </w:p>
        </w:tc>
        <w:tc>
          <w:tcPr>
            <w:tcW w:w="8280" w:type="dxa"/>
          </w:tcPr>
          <w:p w14:paraId="6B647E76" w14:textId="7025D718" w:rsidR="44997D23" w:rsidRDefault="44997D23" w:rsidP="44997D23">
            <w:pPr>
              <w:ind w:left="100"/>
              <w:cnfStyle w:val="000000000000" w:firstRow="0" w:lastRow="0" w:firstColumn="0" w:lastColumn="0" w:oddVBand="0" w:evenVBand="0" w:oddHBand="0" w:evenHBand="0" w:firstRowFirstColumn="0" w:firstRowLastColumn="0" w:lastRowFirstColumn="0" w:lastRowLastColumn="0"/>
            </w:pPr>
            <w:r w:rsidRPr="44997D23">
              <w:rPr>
                <w:rFonts w:ascii="Garamond" w:eastAsia="Garamond" w:hAnsi="Garamond" w:cs="Garamond"/>
                <w:lang w:val="en"/>
              </w:rPr>
              <w:t xml:space="preserve">Use the </w:t>
            </w:r>
            <w:r w:rsidRPr="44997D23">
              <w:rPr>
                <w:rFonts w:ascii="Garamond" w:eastAsia="Garamond" w:hAnsi="Garamond" w:cs="Garamond"/>
                <w:b/>
                <w:bCs/>
                <w:i/>
                <w:iCs/>
                <w:lang w:val="en"/>
              </w:rPr>
              <w:t>title</w:t>
            </w:r>
            <w:r w:rsidRPr="44997D23">
              <w:rPr>
                <w:rFonts w:ascii="Garamond" w:eastAsia="Garamond" w:hAnsi="Garamond" w:cs="Garamond"/>
                <w:lang w:val="en"/>
              </w:rPr>
              <w:t xml:space="preserve"> or </w:t>
            </w:r>
            <w:r w:rsidRPr="44997D23">
              <w:rPr>
                <w:rFonts w:ascii="Garamond" w:eastAsia="Garamond" w:hAnsi="Garamond" w:cs="Garamond"/>
                <w:b/>
                <w:bCs/>
                <w:i/>
                <w:iCs/>
                <w:lang w:val="en"/>
              </w:rPr>
              <w:t>caption</w:t>
            </w:r>
            <w:r w:rsidRPr="44997D23">
              <w:rPr>
                <w:rFonts w:ascii="Garamond" w:eastAsia="Garamond" w:hAnsi="Garamond" w:cs="Garamond"/>
                <w:b/>
                <w:bCs/>
                <w:lang w:val="en"/>
              </w:rPr>
              <w:t xml:space="preserve"> </w:t>
            </w:r>
            <w:r w:rsidRPr="44997D23">
              <w:rPr>
                <w:rFonts w:ascii="Garamond" w:eastAsia="Garamond" w:hAnsi="Garamond" w:cs="Garamond"/>
                <w:lang w:val="en"/>
              </w:rPr>
              <w:t>to clarify the subject of the painting.</w:t>
            </w:r>
          </w:p>
        </w:tc>
      </w:tr>
      <w:tr w:rsidR="44997D23" w14:paraId="7C4F4F97" w14:textId="77777777" w:rsidTr="44997D23">
        <w:tc>
          <w:tcPr>
            <w:cnfStyle w:val="001000000000" w:firstRow="0" w:lastRow="0" w:firstColumn="1" w:lastColumn="0" w:oddVBand="0" w:evenVBand="0" w:oddHBand="0" w:evenHBand="0" w:firstRowFirstColumn="0" w:firstRowLastColumn="0" w:lastRowFirstColumn="0" w:lastRowLastColumn="0"/>
            <w:tcW w:w="1080" w:type="dxa"/>
          </w:tcPr>
          <w:p w14:paraId="419E97DD" w14:textId="2767D027" w:rsidR="44997D23" w:rsidRDefault="44997D23" w:rsidP="44997D23">
            <w:pPr>
              <w:ind w:left="100"/>
            </w:pPr>
            <w:r w:rsidRPr="44997D23">
              <w:rPr>
                <w:rFonts w:ascii="Garamond" w:eastAsia="Garamond" w:hAnsi="Garamond" w:cs="Garamond"/>
                <w:sz w:val="72"/>
                <w:szCs w:val="72"/>
                <w:lang w:val="en"/>
              </w:rPr>
              <w:t>I</w:t>
            </w:r>
          </w:p>
        </w:tc>
        <w:tc>
          <w:tcPr>
            <w:tcW w:w="8280" w:type="dxa"/>
          </w:tcPr>
          <w:p w14:paraId="53201072" w14:textId="5C141E74" w:rsidR="44997D23" w:rsidRDefault="44997D23" w:rsidP="44997D23">
            <w:pPr>
              <w:ind w:left="100"/>
              <w:cnfStyle w:val="000000000000" w:firstRow="0" w:lastRow="0" w:firstColumn="0" w:lastColumn="0" w:oddVBand="0" w:evenVBand="0" w:oddHBand="0" w:evenHBand="0" w:firstRowFirstColumn="0" w:firstRowLastColumn="0" w:lastRowFirstColumn="0" w:lastRowLastColumn="0"/>
            </w:pPr>
            <w:r w:rsidRPr="44997D23">
              <w:rPr>
                <w:rFonts w:ascii="Garamond" w:eastAsia="Garamond" w:hAnsi="Garamond" w:cs="Garamond"/>
                <w:lang w:val="en"/>
              </w:rPr>
              <w:t xml:space="preserve">Specify the </w:t>
            </w:r>
            <w:r w:rsidRPr="44997D23">
              <w:rPr>
                <w:rFonts w:ascii="Garamond" w:eastAsia="Garamond" w:hAnsi="Garamond" w:cs="Garamond"/>
                <w:b/>
                <w:bCs/>
                <w:i/>
                <w:iCs/>
                <w:lang w:val="en"/>
              </w:rPr>
              <w:t>interrelationships</w:t>
            </w:r>
            <w:r w:rsidRPr="44997D23">
              <w:rPr>
                <w:rFonts w:ascii="Garamond" w:eastAsia="Garamond" w:hAnsi="Garamond" w:cs="Garamond"/>
                <w:b/>
                <w:bCs/>
                <w:lang w:val="en"/>
              </w:rPr>
              <w:t xml:space="preserve"> </w:t>
            </w:r>
            <w:r w:rsidRPr="44997D23">
              <w:rPr>
                <w:rFonts w:ascii="Garamond" w:eastAsia="Garamond" w:hAnsi="Garamond" w:cs="Garamond"/>
                <w:lang w:val="en"/>
              </w:rPr>
              <w:t xml:space="preserve">in the painting. In other words, how </w:t>
            </w:r>
            <w:proofErr w:type="gramStart"/>
            <w:r w:rsidRPr="44997D23">
              <w:rPr>
                <w:rFonts w:ascii="Garamond" w:eastAsia="Garamond" w:hAnsi="Garamond" w:cs="Garamond"/>
                <w:lang w:val="en"/>
              </w:rPr>
              <w:t>are the parts</w:t>
            </w:r>
            <w:proofErr w:type="gramEnd"/>
            <w:r w:rsidRPr="44997D23">
              <w:rPr>
                <w:rFonts w:ascii="Garamond" w:eastAsia="Garamond" w:hAnsi="Garamond" w:cs="Garamond"/>
                <w:lang w:val="en"/>
              </w:rPr>
              <w:t xml:space="preserve"> related to both one another and to the painting as a whole </w:t>
            </w:r>
            <w:r w:rsidRPr="44997D23">
              <w:rPr>
                <w:rFonts w:ascii="Garamond" w:eastAsia="Garamond" w:hAnsi="Garamond" w:cs="Garamond"/>
                <w:i/>
                <w:iCs/>
                <w:lang w:val="en"/>
              </w:rPr>
              <w:t>(complete sentences)</w:t>
            </w:r>
            <w:r w:rsidRPr="44997D23">
              <w:rPr>
                <w:rFonts w:ascii="Garamond" w:eastAsia="Garamond" w:hAnsi="Garamond" w:cs="Garamond"/>
                <w:lang w:val="en"/>
              </w:rPr>
              <w:t>.</w:t>
            </w:r>
          </w:p>
          <w:p w14:paraId="6BC28616" w14:textId="494916E2" w:rsidR="44997D23" w:rsidRDefault="44997D23" w:rsidP="44997D23">
            <w:pPr>
              <w:ind w:left="100"/>
              <w:cnfStyle w:val="000000000000" w:firstRow="0" w:lastRow="0" w:firstColumn="0" w:lastColumn="0" w:oddVBand="0" w:evenVBand="0" w:oddHBand="0" w:evenHBand="0" w:firstRowFirstColumn="0" w:firstRowLastColumn="0" w:lastRowFirstColumn="0" w:lastRowLastColumn="0"/>
            </w:pPr>
            <w:r w:rsidRPr="44997D23">
              <w:rPr>
                <w:rFonts w:ascii="Garamond" w:eastAsia="Garamond" w:hAnsi="Garamond" w:cs="Garamond"/>
                <w:lang w:val="en"/>
              </w:rPr>
              <w:t xml:space="preserve"> </w:t>
            </w:r>
          </w:p>
          <w:p w14:paraId="3304B90A" w14:textId="2C493000" w:rsidR="44997D23" w:rsidRDefault="44997D23" w:rsidP="44997D23">
            <w:pPr>
              <w:ind w:left="100"/>
              <w:cnfStyle w:val="000000000000" w:firstRow="0" w:lastRow="0" w:firstColumn="0" w:lastColumn="0" w:oddVBand="0" w:evenVBand="0" w:oddHBand="0" w:evenHBand="0" w:firstRowFirstColumn="0" w:firstRowLastColumn="0" w:lastRowFirstColumn="0" w:lastRowLastColumn="0"/>
            </w:pPr>
            <w:r w:rsidRPr="44997D23">
              <w:rPr>
                <w:rFonts w:ascii="Garamond" w:eastAsia="Garamond" w:hAnsi="Garamond" w:cs="Garamond"/>
                <w:lang w:val="en"/>
              </w:rPr>
              <w:t xml:space="preserve"> </w:t>
            </w:r>
          </w:p>
          <w:p w14:paraId="6E57AB78" w14:textId="559B5127" w:rsidR="44997D23" w:rsidRDefault="44997D23" w:rsidP="44997D23">
            <w:pPr>
              <w:ind w:left="100"/>
              <w:cnfStyle w:val="000000000000" w:firstRow="0" w:lastRow="0" w:firstColumn="0" w:lastColumn="0" w:oddVBand="0" w:evenVBand="0" w:oddHBand="0" w:evenHBand="0" w:firstRowFirstColumn="0" w:firstRowLastColumn="0" w:lastRowFirstColumn="0" w:lastRowLastColumn="0"/>
            </w:pPr>
            <w:r w:rsidRPr="44997D23">
              <w:rPr>
                <w:rFonts w:ascii="Garamond" w:eastAsia="Garamond" w:hAnsi="Garamond" w:cs="Garamond"/>
                <w:lang w:val="en"/>
              </w:rPr>
              <w:t xml:space="preserve"> </w:t>
            </w:r>
          </w:p>
          <w:p w14:paraId="37609464" w14:textId="524D4E22" w:rsidR="44997D23" w:rsidRDefault="44997D23" w:rsidP="44997D23">
            <w:pPr>
              <w:ind w:left="100"/>
              <w:cnfStyle w:val="000000000000" w:firstRow="0" w:lastRow="0" w:firstColumn="0" w:lastColumn="0" w:oddVBand="0" w:evenVBand="0" w:oddHBand="0" w:evenHBand="0" w:firstRowFirstColumn="0" w:firstRowLastColumn="0" w:lastRowFirstColumn="0" w:lastRowLastColumn="0"/>
            </w:pPr>
            <w:r w:rsidRPr="44997D23">
              <w:rPr>
                <w:rFonts w:ascii="Garamond" w:eastAsia="Garamond" w:hAnsi="Garamond" w:cs="Garamond"/>
                <w:lang w:val="en"/>
              </w:rPr>
              <w:t xml:space="preserve"> </w:t>
            </w:r>
          </w:p>
          <w:p w14:paraId="550EFD40" w14:textId="30635197" w:rsidR="44997D23" w:rsidRDefault="44997D23" w:rsidP="44997D23">
            <w:pPr>
              <w:ind w:left="100"/>
              <w:cnfStyle w:val="000000000000" w:firstRow="0" w:lastRow="0" w:firstColumn="0" w:lastColumn="0" w:oddVBand="0" w:evenVBand="0" w:oddHBand="0" w:evenHBand="0" w:firstRowFirstColumn="0" w:firstRowLastColumn="0" w:lastRowFirstColumn="0" w:lastRowLastColumn="0"/>
            </w:pPr>
            <w:r w:rsidRPr="44997D23">
              <w:rPr>
                <w:rFonts w:ascii="Garamond" w:eastAsia="Garamond" w:hAnsi="Garamond" w:cs="Garamond"/>
                <w:lang w:val="en"/>
              </w:rPr>
              <w:t xml:space="preserve"> </w:t>
            </w:r>
          </w:p>
          <w:p w14:paraId="0FCC94E7" w14:textId="5522FDFE" w:rsidR="44997D23" w:rsidRDefault="44997D23" w:rsidP="44997D23">
            <w:pPr>
              <w:ind w:left="100"/>
              <w:cnfStyle w:val="000000000000" w:firstRow="0" w:lastRow="0" w:firstColumn="0" w:lastColumn="0" w:oddVBand="0" w:evenVBand="0" w:oddHBand="0" w:evenHBand="0" w:firstRowFirstColumn="0" w:firstRowLastColumn="0" w:lastRowFirstColumn="0" w:lastRowLastColumn="0"/>
            </w:pPr>
            <w:r w:rsidRPr="44997D23">
              <w:rPr>
                <w:rFonts w:ascii="Garamond" w:eastAsia="Garamond" w:hAnsi="Garamond" w:cs="Garamond"/>
                <w:lang w:val="en"/>
              </w:rPr>
              <w:t xml:space="preserve"> </w:t>
            </w:r>
          </w:p>
          <w:p w14:paraId="2D2C7C5E" w14:textId="19ADC6EC" w:rsidR="44997D23" w:rsidRDefault="44997D23" w:rsidP="44997D23">
            <w:pPr>
              <w:ind w:left="100"/>
              <w:cnfStyle w:val="000000000000" w:firstRow="0" w:lastRow="0" w:firstColumn="0" w:lastColumn="0" w:oddVBand="0" w:evenVBand="0" w:oddHBand="0" w:evenHBand="0" w:firstRowFirstColumn="0" w:firstRowLastColumn="0" w:lastRowFirstColumn="0" w:lastRowLastColumn="0"/>
            </w:pPr>
            <w:r w:rsidRPr="44997D23">
              <w:rPr>
                <w:rFonts w:ascii="Garamond" w:eastAsia="Garamond" w:hAnsi="Garamond" w:cs="Garamond"/>
                <w:lang w:val="en"/>
              </w:rPr>
              <w:t xml:space="preserve"> </w:t>
            </w:r>
          </w:p>
          <w:p w14:paraId="2EB0D241" w14:textId="1BE6AD69" w:rsidR="44997D23" w:rsidRDefault="44997D23" w:rsidP="44997D23">
            <w:pPr>
              <w:ind w:left="100"/>
              <w:cnfStyle w:val="000000000000" w:firstRow="0" w:lastRow="0" w:firstColumn="0" w:lastColumn="0" w:oddVBand="0" w:evenVBand="0" w:oddHBand="0" w:evenHBand="0" w:firstRowFirstColumn="0" w:firstRowLastColumn="0" w:lastRowFirstColumn="0" w:lastRowLastColumn="0"/>
            </w:pPr>
            <w:r w:rsidRPr="44997D23">
              <w:rPr>
                <w:rFonts w:ascii="Garamond" w:eastAsia="Garamond" w:hAnsi="Garamond" w:cs="Garamond"/>
                <w:lang w:val="en"/>
              </w:rPr>
              <w:t xml:space="preserve"> </w:t>
            </w:r>
          </w:p>
        </w:tc>
      </w:tr>
      <w:tr w:rsidR="44997D23" w14:paraId="37AC1E34" w14:textId="77777777" w:rsidTr="44997D23">
        <w:tc>
          <w:tcPr>
            <w:cnfStyle w:val="001000000000" w:firstRow="0" w:lastRow="0" w:firstColumn="1" w:lastColumn="0" w:oddVBand="0" w:evenVBand="0" w:oddHBand="0" w:evenHBand="0" w:firstRowFirstColumn="0" w:firstRowLastColumn="0" w:lastRowFirstColumn="0" w:lastRowLastColumn="0"/>
            <w:tcW w:w="1080" w:type="dxa"/>
          </w:tcPr>
          <w:p w14:paraId="001AC749" w14:textId="1E06AF0D" w:rsidR="44997D23" w:rsidRDefault="44997D23" w:rsidP="44997D23">
            <w:pPr>
              <w:ind w:left="100"/>
            </w:pPr>
            <w:r w:rsidRPr="44997D23">
              <w:rPr>
                <w:rFonts w:ascii="Garamond" w:eastAsia="Garamond" w:hAnsi="Garamond" w:cs="Garamond"/>
                <w:sz w:val="72"/>
                <w:szCs w:val="72"/>
                <w:lang w:val="en"/>
              </w:rPr>
              <w:t>C</w:t>
            </w:r>
          </w:p>
        </w:tc>
        <w:tc>
          <w:tcPr>
            <w:tcW w:w="8280" w:type="dxa"/>
          </w:tcPr>
          <w:p w14:paraId="550A6085" w14:textId="22C2D5C2" w:rsidR="44997D23" w:rsidRDefault="44997D23" w:rsidP="44997D23">
            <w:pPr>
              <w:ind w:left="100"/>
              <w:cnfStyle w:val="000000000000" w:firstRow="0" w:lastRow="0" w:firstColumn="0" w:lastColumn="0" w:oddVBand="0" w:evenVBand="0" w:oddHBand="0" w:evenHBand="0" w:firstRowFirstColumn="0" w:firstRowLastColumn="0" w:lastRowFirstColumn="0" w:lastRowLastColumn="0"/>
            </w:pPr>
            <w:r w:rsidRPr="44997D23">
              <w:rPr>
                <w:rFonts w:ascii="Garamond" w:eastAsia="Garamond" w:hAnsi="Garamond" w:cs="Garamond"/>
                <w:lang w:val="en"/>
              </w:rPr>
              <w:t xml:space="preserve">Draw a </w:t>
            </w:r>
            <w:r w:rsidRPr="44997D23">
              <w:rPr>
                <w:rFonts w:ascii="Garamond" w:eastAsia="Garamond" w:hAnsi="Garamond" w:cs="Garamond"/>
                <w:b/>
                <w:bCs/>
                <w:i/>
                <w:iCs/>
                <w:lang w:val="en"/>
              </w:rPr>
              <w:t>conclusion</w:t>
            </w:r>
            <w:r w:rsidRPr="44997D23">
              <w:rPr>
                <w:rFonts w:ascii="Garamond" w:eastAsia="Garamond" w:hAnsi="Garamond" w:cs="Garamond"/>
                <w:lang w:val="en"/>
              </w:rPr>
              <w:t xml:space="preserve"> about the painting as a whole. What is the main idea that the painting offers? </w:t>
            </w:r>
            <w:r w:rsidRPr="44997D23">
              <w:rPr>
                <w:rFonts w:ascii="Garamond" w:eastAsia="Garamond" w:hAnsi="Garamond" w:cs="Garamond"/>
                <w:i/>
                <w:iCs/>
                <w:lang w:val="en"/>
              </w:rPr>
              <w:t>(</w:t>
            </w:r>
            <w:proofErr w:type="gramStart"/>
            <w:r w:rsidRPr="44997D23">
              <w:rPr>
                <w:rFonts w:ascii="Garamond" w:eastAsia="Garamond" w:hAnsi="Garamond" w:cs="Garamond"/>
                <w:i/>
                <w:iCs/>
                <w:lang w:val="en"/>
              </w:rPr>
              <w:t>paragraph</w:t>
            </w:r>
            <w:proofErr w:type="gramEnd"/>
            <w:r w:rsidRPr="44997D23">
              <w:rPr>
                <w:rFonts w:ascii="Garamond" w:eastAsia="Garamond" w:hAnsi="Garamond" w:cs="Garamond"/>
                <w:i/>
                <w:iCs/>
                <w:lang w:val="en"/>
              </w:rPr>
              <w:t>--5-7 complete sentences--may use TEAR format).</w:t>
            </w:r>
          </w:p>
          <w:p w14:paraId="23504773" w14:textId="1859C563" w:rsidR="44997D23" w:rsidRDefault="44997D23" w:rsidP="44997D23">
            <w:pPr>
              <w:ind w:left="100"/>
              <w:cnfStyle w:val="000000000000" w:firstRow="0" w:lastRow="0" w:firstColumn="0" w:lastColumn="0" w:oddVBand="0" w:evenVBand="0" w:oddHBand="0" w:evenHBand="0" w:firstRowFirstColumn="0" w:firstRowLastColumn="0" w:lastRowFirstColumn="0" w:lastRowLastColumn="0"/>
            </w:pPr>
            <w:r w:rsidRPr="44997D23">
              <w:rPr>
                <w:rFonts w:ascii="Garamond" w:eastAsia="Garamond" w:hAnsi="Garamond" w:cs="Garamond"/>
                <w:lang w:val="en"/>
              </w:rPr>
              <w:t xml:space="preserve"> </w:t>
            </w:r>
          </w:p>
          <w:p w14:paraId="5221484E" w14:textId="2FC47796" w:rsidR="44997D23" w:rsidRDefault="44997D23" w:rsidP="44997D23">
            <w:pPr>
              <w:ind w:left="100"/>
              <w:cnfStyle w:val="000000000000" w:firstRow="0" w:lastRow="0" w:firstColumn="0" w:lastColumn="0" w:oddVBand="0" w:evenVBand="0" w:oddHBand="0" w:evenHBand="0" w:firstRowFirstColumn="0" w:firstRowLastColumn="0" w:lastRowFirstColumn="0" w:lastRowLastColumn="0"/>
            </w:pPr>
            <w:r w:rsidRPr="44997D23">
              <w:rPr>
                <w:rFonts w:ascii="Garamond" w:eastAsia="Garamond" w:hAnsi="Garamond" w:cs="Garamond"/>
                <w:lang w:val="en"/>
              </w:rPr>
              <w:t xml:space="preserve"> </w:t>
            </w:r>
          </w:p>
          <w:p w14:paraId="17C84F67" w14:textId="01949CFE" w:rsidR="44997D23" w:rsidRDefault="44997D23" w:rsidP="44997D23">
            <w:pPr>
              <w:ind w:left="100"/>
              <w:cnfStyle w:val="000000000000" w:firstRow="0" w:lastRow="0" w:firstColumn="0" w:lastColumn="0" w:oddVBand="0" w:evenVBand="0" w:oddHBand="0" w:evenHBand="0" w:firstRowFirstColumn="0" w:firstRowLastColumn="0" w:lastRowFirstColumn="0" w:lastRowLastColumn="0"/>
            </w:pPr>
            <w:r w:rsidRPr="44997D23">
              <w:rPr>
                <w:rFonts w:ascii="Garamond" w:eastAsia="Garamond" w:hAnsi="Garamond" w:cs="Garamond"/>
                <w:lang w:val="en"/>
              </w:rPr>
              <w:t xml:space="preserve"> </w:t>
            </w:r>
          </w:p>
          <w:p w14:paraId="00B9339A" w14:textId="46FB1110" w:rsidR="44997D23" w:rsidRDefault="44997D23" w:rsidP="44997D23">
            <w:pPr>
              <w:ind w:left="100"/>
              <w:cnfStyle w:val="000000000000" w:firstRow="0" w:lastRow="0" w:firstColumn="0" w:lastColumn="0" w:oddVBand="0" w:evenVBand="0" w:oddHBand="0" w:evenHBand="0" w:firstRowFirstColumn="0" w:firstRowLastColumn="0" w:lastRowFirstColumn="0" w:lastRowLastColumn="0"/>
            </w:pPr>
            <w:r w:rsidRPr="44997D23">
              <w:rPr>
                <w:rFonts w:ascii="Garamond" w:eastAsia="Garamond" w:hAnsi="Garamond" w:cs="Garamond"/>
                <w:lang w:val="en"/>
              </w:rPr>
              <w:t xml:space="preserve"> </w:t>
            </w:r>
          </w:p>
          <w:p w14:paraId="4465B0D9" w14:textId="37B7A36E" w:rsidR="44997D23" w:rsidRDefault="44997D23" w:rsidP="44997D23">
            <w:pPr>
              <w:ind w:left="100"/>
              <w:cnfStyle w:val="000000000000" w:firstRow="0" w:lastRow="0" w:firstColumn="0" w:lastColumn="0" w:oddVBand="0" w:evenVBand="0" w:oddHBand="0" w:evenHBand="0" w:firstRowFirstColumn="0" w:firstRowLastColumn="0" w:lastRowFirstColumn="0" w:lastRowLastColumn="0"/>
            </w:pPr>
            <w:r w:rsidRPr="44997D23">
              <w:rPr>
                <w:rFonts w:ascii="Garamond" w:eastAsia="Garamond" w:hAnsi="Garamond" w:cs="Garamond"/>
                <w:lang w:val="en"/>
              </w:rPr>
              <w:t xml:space="preserve"> </w:t>
            </w:r>
          </w:p>
          <w:p w14:paraId="3E6D13C9" w14:textId="2A2F9984" w:rsidR="44997D23" w:rsidRDefault="44997D23" w:rsidP="44997D23">
            <w:pPr>
              <w:ind w:left="100"/>
              <w:cnfStyle w:val="000000000000" w:firstRow="0" w:lastRow="0" w:firstColumn="0" w:lastColumn="0" w:oddVBand="0" w:evenVBand="0" w:oddHBand="0" w:evenHBand="0" w:firstRowFirstColumn="0" w:firstRowLastColumn="0" w:lastRowFirstColumn="0" w:lastRowLastColumn="0"/>
            </w:pPr>
            <w:r w:rsidRPr="44997D23">
              <w:rPr>
                <w:rFonts w:ascii="Garamond" w:eastAsia="Garamond" w:hAnsi="Garamond" w:cs="Garamond"/>
                <w:lang w:val="en"/>
              </w:rPr>
              <w:t xml:space="preserve"> </w:t>
            </w:r>
          </w:p>
          <w:p w14:paraId="731BFEBB" w14:textId="1249D86A" w:rsidR="44997D23" w:rsidRDefault="44997D23" w:rsidP="44997D23">
            <w:pPr>
              <w:ind w:left="100"/>
              <w:cnfStyle w:val="000000000000" w:firstRow="0" w:lastRow="0" w:firstColumn="0" w:lastColumn="0" w:oddVBand="0" w:evenVBand="0" w:oddHBand="0" w:evenHBand="0" w:firstRowFirstColumn="0" w:firstRowLastColumn="0" w:lastRowFirstColumn="0" w:lastRowLastColumn="0"/>
            </w:pPr>
            <w:r w:rsidRPr="44997D23">
              <w:rPr>
                <w:rFonts w:ascii="Garamond" w:eastAsia="Garamond" w:hAnsi="Garamond" w:cs="Garamond"/>
                <w:lang w:val="en"/>
              </w:rPr>
              <w:t xml:space="preserve"> </w:t>
            </w:r>
          </w:p>
          <w:p w14:paraId="4D9FF639" w14:textId="52EACF0A" w:rsidR="44997D23" w:rsidRDefault="44997D23" w:rsidP="44997D23">
            <w:pPr>
              <w:ind w:left="100"/>
              <w:cnfStyle w:val="000000000000" w:firstRow="0" w:lastRow="0" w:firstColumn="0" w:lastColumn="0" w:oddVBand="0" w:evenVBand="0" w:oddHBand="0" w:evenHBand="0" w:firstRowFirstColumn="0" w:firstRowLastColumn="0" w:lastRowFirstColumn="0" w:lastRowLastColumn="0"/>
            </w:pPr>
            <w:r w:rsidRPr="44997D23">
              <w:rPr>
                <w:rFonts w:ascii="Garamond" w:eastAsia="Garamond" w:hAnsi="Garamond" w:cs="Garamond"/>
                <w:lang w:val="en"/>
              </w:rPr>
              <w:t xml:space="preserve"> </w:t>
            </w:r>
          </w:p>
          <w:p w14:paraId="6909B11D" w14:textId="79DF0453" w:rsidR="44997D23" w:rsidRDefault="44997D23" w:rsidP="44997D23">
            <w:pPr>
              <w:ind w:left="100"/>
              <w:cnfStyle w:val="000000000000" w:firstRow="0" w:lastRow="0" w:firstColumn="0" w:lastColumn="0" w:oddVBand="0" w:evenVBand="0" w:oddHBand="0" w:evenHBand="0" w:firstRowFirstColumn="0" w:firstRowLastColumn="0" w:lastRowFirstColumn="0" w:lastRowLastColumn="0"/>
            </w:pPr>
            <w:r w:rsidRPr="44997D23">
              <w:rPr>
                <w:rFonts w:ascii="Garamond" w:eastAsia="Garamond" w:hAnsi="Garamond" w:cs="Garamond"/>
                <w:lang w:val="en"/>
              </w:rPr>
              <w:t xml:space="preserve"> </w:t>
            </w:r>
          </w:p>
          <w:p w14:paraId="7BF9164B" w14:textId="3246D9A2" w:rsidR="44997D23" w:rsidRDefault="44997D23" w:rsidP="44997D23">
            <w:pPr>
              <w:ind w:left="100"/>
              <w:cnfStyle w:val="000000000000" w:firstRow="0" w:lastRow="0" w:firstColumn="0" w:lastColumn="0" w:oddVBand="0" w:evenVBand="0" w:oddHBand="0" w:evenHBand="0" w:firstRowFirstColumn="0" w:firstRowLastColumn="0" w:lastRowFirstColumn="0" w:lastRowLastColumn="0"/>
            </w:pPr>
            <w:r w:rsidRPr="44997D23">
              <w:rPr>
                <w:rFonts w:ascii="Garamond" w:eastAsia="Garamond" w:hAnsi="Garamond" w:cs="Garamond"/>
                <w:lang w:val="en"/>
              </w:rPr>
              <w:t xml:space="preserve"> </w:t>
            </w:r>
          </w:p>
          <w:p w14:paraId="694D7BF3" w14:textId="12AFE083" w:rsidR="44997D23" w:rsidRDefault="44997D23" w:rsidP="44997D23">
            <w:pPr>
              <w:ind w:left="100"/>
              <w:cnfStyle w:val="000000000000" w:firstRow="0" w:lastRow="0" w:firstColumn="0" w:lastColumn="0" w:oddVBand="0" w:evenVBand="0" w:oddHBand="0" w:evenHBand="0" w:firstRowFirstColumn="0" w:firstRowLastColumn="0" w:lastRowFirstColumn="0" w:lastRowLastColumn="0"/>
            </w:pPr>
            <w:r w:rsidRPr="44997D23">
              <w:rPr>
                <w:rFonts w:ascii="Garamond" w:eastAsia="Garamond" w:hAnsi="Garamond" w:cs="Garamond"/>
                <w:lang w:val="en"/>
              </w:rPr>
              <w:t xml:space="preserve"> </w:t>
            </w:r>
          </w:p>
          <w:p w14:paraId="722C23F0" w14:textId="36AE24C9" w:rsidR="44997D23" w:rsidRDefault="44997D23" w:rsidP="44997D23">
            <w:pPr>
              <w:ind w:left="100"/>
              <w:cnfStyle w:val="000000000000" w:firstRow="0" w:lastRow="0" w:firstColumn="0" w:lastColumn="0" w:oddVBand="0" w:evenVBand="0" w:oddHBand="0" w:evenHBand="0" w:firstRowFirstColumn="0" w:firstRowLastColumn="0" w:lastRowFirstColumn="0" w:lastRowLastColumn="0"/>
            </w:pPr>
            <w:r w:rsidRPr="44997D23">
              <w:rPr>
                <w:rFonts w:ascii="Garamond" w:eastAsia="Garamond" w:hAnsi="Garamond" w:cs="Garamond"/>
                <w:lang w:val="en"/>
              </w:rPr>
              <w:t xml:space="preserve"> </w:t>
            </w:r>
          </w:p>
        </w:tc>
      </w:tr>
    </w:tbl>
    <w:p w14:paraId="290FCE15" w14:textId="0D1B8CDA" w:rsidR="44997D23" w:rsidRDefault="44997D23" w:rsidP="44997D23">
      <w:pPr>
        <w:pStyle w:val="ListParagraph"/>
      </w:pPr>
    </w:p>
    <w:p w14:paraId="3DEEC669" w14:textId="77777777" w:rsidR="00632D31" w:rsidRPr="005705B3" w:rsidRDefault="00632D31" w:rsidP="00632D31"/>
    <w:sectPr w:rsidR="00632D31" w:rsidRPr="00570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A3D63"/>
    <w:multiLevelType w:val="hybridMultilevel"/>
    <w:tmpl w:val="81EA8E7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651FAE"/>
    <w:multiLevelType w:val="hybridMultilevel"/>
    <w:tmpl w:val="1002887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10E49"/>
    <w:multiLevelType w:val="hybridMultilevel"/>
    <w:tmpl w:val="92F2B73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0648F1"/>
    <w:multiLevelType w:val="hybridMultilevel"/>
    <w:tmpl w:val="FAD6744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8B0F5B"/>
    <w:multiLevelType w:val="hybridMultilevel"/>
    <w:tmpl w:val="99EEC4BA"/>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A03"/>
    <w:rsid w:val="0003656D"/>
    <w:rsid w:val="00047983"/>
    <w:rsid w:val="000509F7"/>
    <w:rsid w:val="001256B1"/>
    <w:rsid w:val="001A3475"/>
    <w:rsid w:val="001A3E6F"/>
    <w:rsid w:val="001D6EE9"/>
    <w:rsid w:val="001E2D8B"/>
    <w:rsid w:val="001F2A87"/>
    <w:rsid w:val="00213328"/>
    <w:rsid w:val="00283839"/>
    <w:rsid w:val="00295172"/>
    <w:rsid w:val="002B1EF0"/>
    <w:rsid w:val="002B251A"/>
    <w:rsid w:val="00303C8D"/>
    <w:rsid w:val="003149ED"/>
    <w:rsid w:val="00350675"/>
    <w:rsid w:val="0039220C"/>
    <w:rsid w:val="003E7A03"/>
    <w:rsid w:val="003F0F03"/>
    <w:rsid w:val="00403DD8"/>
    <w:rsid w:val="004063EA"/>
    <w:rsid w:val="00410D2F"/>
    <w:rsid w:val="0041386D"/>
    <w:rsid w:val="00415CE1"/>
    <w:rsid w:val="004477BA"/>
    <w:rsid w:val="00474015"/>
    <w:rsid w:val="00495ABE"/>
    <w:rsid w:val="004F00C1"/>
    <w:rsid w:val="004F2E71"/>
    <w:rsid w:val="00502BE0"/>
    <w:rsid w:val="00515ED5"/>
    <w:rsid w:val="00534929"/>
    <w:rsid w:val="00546147"/>
    <w:rsid w:val="00562679"/>
    <w:rsid w:val="005705B3"/>
    <w:rsid w:val="005C2374"/>
    <w:rsid w:val="005E0754"/>
    <w:rsid w:val="006029C5"/>
    <w:rsid w:val="00632D31"/>
    <w:rsid w:val="006409B2"/>
    <w:rsid w:val="006500A8"/>
    <w:rsid w:val="00670B83"/>
    <w:rsid w:val="00673A39"/>
    <w:rsid w:val="006948B6"/>
    <w:rsid w:val="006B635D"/>
    <w:rsid w:val="006F0967"/>
    <w:rsid w:val="00703576"/>
    <w:rsid w:val="00744584"/>
    <w:rsid w:val="00795474"/>
    <w:rsid w:val="007C594D"/>
    <w:rsid w:val="007F46F3"/>
    <w:rsid w:val="00824C33"/>
    <w:rsid w:val="0083532D"/>
    <w:rsid w:val="00840C0E"/>
    <w:rsid w:val="00852C2C"/>
    <w:rsid w:val="00865B11"/>
    <w:rsid w:val="008A2B36"/>
    <w:rsid w:val="008C02BA"/>
    <w:rsid w:val="008C4549"/>
    <w:rsid w:val="008D742E"/>
    <w:rsid w:val="008E11AB"/>
    <w:rsid w:val="008E2F7F"/>
    <w:rsid w:val="00900F8A"/>
    <w:rsid w:val="0090702F"/>
    <w:rsid w:val="00923DA1"/>
    <w:rsid w:val="009639F9"/>
    <w:rsid w:val="0097501D"/>
    <w:rsid w:val="009950E7"/>
    <w:rsid w:val="009C2CE0"/>
    <w:rsid w:val="009E3D68"/>
    <w:rsid w:val="00A126CB"/>
    <w:rsid w:val="00B07250"/>
    <w:rsid w:val="00B85C7E"/>
    <w:rsid w:val="00B91F4D"/>
    <w:rsid w:val="00BB3B58"/>
    <w:rsid w:val="00BB44F2"/>
    <w:rsid w:val="00BF7389"/>
    <w:rsid w:val="00C04900"/>
    <w:rsid w:val="00C23D1B"/>
    <w:rsid w:val="00C26B1E"/>
    <w:rsid w:val="00C664DA"/>
    <w:rsid w:val="00C706C2"/>
    <w:rsid w:val="00CD228C"/>
    <w:rsid w:val="00D20257"/>
    <w:rsid w:val="00D601B9"/>
    <w:rsid w:val="00D70227"/>
    <w:rsid w:val="00D82249"/>
    <w:rsid w:val="00DA7C3E"/>
    <w:rsid w:val="00DC2B03"/>
    <w:rsid w:val="00DE1C18"/>
    <w:rsid w:val="00E0613B"/>
    <w:rsid w:val="00E21FF9"/>
    <w:rsid w:val="00E61205"/>
    <w:rsid w:val="00E93820"/>
    <w:rsid w:val="00EB10B8"/>
    <w:rsid w:val="00ED0749"/>
    <w:rsid w:val="00ED1DBE"/>
    <w:rsid w:val="00ED2045"/>
    <w:rsid w:val="00EE750B"/>
    <w:rsid w:val="00F01919"/>
    <w:rsid w:val="00F3728F"/>
    <w:rsid w:val="00FC59FA"/>
    <w:rsid w:val="00FE3BA6"/>
    <w:rsid w:val="44997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EC793"/>
  <w15:chartTrackingRefBased/>
  <w15:docId w15:val="{827403AF-8425-0D4F-A70B-5E41B0FB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0F03"/>
    <w:rPr>
      <w:color w:val="0563C1" w:themeColor="hyperlink"/>
      <w:u w:val="single"/>
    </w:rPr>
  </w:style>
  <w:style w:type="character" w:customStyle="1" w:styleId="UnresolvedMention">
    <w:name w:val="Unresolved Mention"/>
    <w:basedOn w:val="DefaultParagraphFont"/>
    <w:uiPriority w:val="99"/>
    <w:semiHidden/>
    <w:unhideWhenUsed/>
    <w:rsid w:val="003F0F03"/>
    <w:rPr>
      <w:color w:val="605E5C"/>
      <w:shd w:val="clear" w:color="auto" w:fill="E1DFDD"/>
    </w:rPr>
  </w:style>
  <w:style w:type="paragraph" w:styleId="ListParagraph">
    <w:name w:val="List Paragraph"/>
    <w:basedOn w:val="Normal"/>
    <w:uiPriority w:val="34"/>
    <w:qFormat/>
    <w:rsid w:val="00ED2045"/>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RL/9-10/6/" TargetMode="External"/><Relationship Id="rId13" Type="http://schemas.openxmlformats.org/officeDocument/2006/relationships/hyperlink" Target="http://www.loc.gov/teachers/classroommaterials/primarysourcesets/internment/" TargetMode="External"/><Relationship Id="rId3" Type="http://schemas.openxmlformats.org/officeDocument/2006/relationships/settings" Target="settings.xml"/><Relationship Id="rId7" Type="http://schemas.openxmlformats.org/officeDocument/2006/relationships/hyperlink" Target="http://www.corestandards.org/ELA-Literacy/RL/9-10/2/" TargetMode="External"/><Relationship Id="rId12" Type="http://schemas.openxmlformats.org/officeDocument/2006/relationships/hyperlink" Target="https://digitalcollections.nypl.org/collections/gulag-prisoners-at-work-1936-193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restandards.org/ELA-Literacy/RL/9-10/1/" TargetMode="External"/><Relationship Id="rId11" Type="http://schemas.openxmlformats.org/officeDocument/2006/relationships/hyperlink" Target="https://vimeo.com/168440665"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commonlit.org/en/texts/elie-wiesel-s-the-perils-of-indifference-speech" TargetMode="External"/><Relationship Id="rId4" Type="http://schemas.openxmlformats.org/officeDocument/2006/relationships/webSettings" Target="webSettings.xml"/><Relationship Id="rId9" Type="http://schemas.openxmlformats.org/officeDocument/2006/relationships/hyperlink" Target="http://www.corestandards.org/ELA-Literacy/SL/9-10/1/" TargetMode="External"/><Relationship Id="rId14" Type="http://schemas.openxmlformats.org/officeDocument/2006/relationships/hyperlink" Target="http://www.readwritethink.org/files/resources/printouts/KWL%20Cha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Christensen</dc:creator>
  <cp:keywords/>
  <dc:description/>
  <cp:lastModifiedBy>Spellman, Renee Ann - (reneespellman)</cp:lastModifiedBy>
  <cp:revision>3</cp:revision>
  <dcterms:created xsi:type="dcterms:W3CDTF">2018-10-09T20:29:00Z</dcterms:created>
  <dcterms:modified xsi:type="dcterms:W3CDTF">2018-10-18T21:33:00Z</dcterms:modified>
</cp:coreProperties>
</file>